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3DF" w:rsidRPr="00231652" w:rsidRDefault="005373DF" w:rsidP="00231652">
      <w:pPr>
        <w:spacing w:after="0" w:line="240" w:lineRule="auto"/>
        <w:jc w:val="center"/>
        <w:rPr>
          <w:rFonts w:ascii="Times New Roman" w:hAnsi="Times New Roman" w:cs="Times New Roman"/>
          <w:b/>
          <w:sz w:val="24"/>
          <w:szCs w:val="24"/>
          <w:lang w:val="en-US"/>
        </w:rPr>
      </w:pPr>
      <w:r w:rsidRPr="00231652">
        <w:rPr>
          <w:rFonts w:ascii="Times New Roman" w:hAnsi="Times New Roman" w:cs="Times New Roman"/>
          <w:b/>
          <w:sz w:val="24"/>
          <w:szCs w:val="24"/>
        </w:rPr>
        <w:t>Тема 4. Международная торговая политика</w:t>
      </w:r>
    </w:p>
    <w:p w:rsidR="005373DF" w:rsidRPr="00231652" w:rsidRDefault="005373DF" w:rsidP="005373DF">
      <w:pPr>
        <w:pStyle w:val="a3"/>
        <w:numPr>
          <w:ilvl w:val="0"/>
          <w:numId w:val="1"/>
        </w:numPr>
        <w:spacing w:after="0" w:line="240" w:lineRule="auto"/>
        <w:jc w:val="both"/>
        <w:rPr>
          <w:rFonts w:ascii="Times New Roman" w:hAnsi="Times New Roman" w:cs="Times New Roman"/>
          <w:b/>
          <w:sz w:val="24"/>
          <w:szCs w:val="24"/>
        </w:rPr>
      </w:pPr>
      <w:r w:rsidRPr="00231652">
        <w:rPr>
          <w:rFonts w:ascii="Times New Roman" w:hAnsi="Times New Roman" w:cs="Times New Roman"/>
          <w:b/>
          <w:sz w:val="24"/>
          <w:szCs w:val="24"/>
        </w:rPr>
        <w:t>Основные типы торговой политики.</w:t>
      </w:r>
    </w:p>
    <w:p w:rsidR="005373DF" w:rsidRPr="00231652" w:rsidRDefault="005373DF" w:rsidP="005373DF">
      <w:pPr>
        <w:pStyle w:val="a3"/>
        <w:numPr>
          <w:ilvl w:val="0"/>
          <w:numId w:val="1"/>
        </w:numPr>
        <w:spacing w:after="0" w:line="240" w:lineRule="auto"/>
        <w:jc w:val="both"/>
        <w:rPr>
          <w:rFonts w:ascii="Times New Roman" w:hAnsi="Times New Roman" w:cs="Times New Roman"/>
          <w:b/>
          <w:sz w:val="24"/>
          <w:szCs w:val="24"/>
        </w:rPr>
      </w:pPr>
      <w:r w:rsidRPr="00231652">
        <w:rPr>
          <w:rFonts w:ascii="Times New Roman" w:hAnsi="Times New Roman" w:cs="Times New Roman"/>
          <w:b/>
          <w:sz w:val="24"/>
          <w:szCs w:val="24"/>
        </w:rPr>
        <w:t>Тарифные инструменты торговой политики.</w:t>
      </w:r>
    </w:p>
    <w:p w:rsidR="005373DF" w:rsidRPr="00231652" w:rsidRDefault="005373DF" w:rsidP="005373DF">
      <w:pPr>
        <w:pStyle w:val="a3"/>
        <w:numPr>
          <w:ilvl w:val="0"/>
          <w:numId w:val="1"/>
        </w:numPr>
        <w:spacing w:after="0" w:line="240" w:lineRule="auto"/>
        <w:jc w:val="both"/>
        <w:rPr>
          <w:rFonts w:ascii="Times New Roman" w:hAnsi="Times New Roman" w:cs="Times New Roman"/>
          <w:b/>
          <w:sz w:val="24"/>
          <w:szCs w:val="24"/>
        </w:rPr>
      </w:pPr>
      <w:r w:rsidRPr="00231652">
        <w:rPr>
          <w:rFonts w:ascii="Times New Roman" w:hAnsi="Times New Roman" w:cs="Times New Roman"/>
          <w:b/>
          <w:sz w:val="24"/>
          <w:szCs w:val="24"/>
        </w:rPr>
        <w:t>Нетарифные инструменты торговой политики.</w:t>
      </w:r>
    </w:p>
    <w:p w:rsidR="005373DF" w:rsidRPr="00231652" w:rsidRDefault="005373DF" w:rsidP="005373DF">
      <w:pPr>
        <w:pStyle w:val="a3"/>
        <w:numPr>
          <w:ilvl w:val="0"/>
          <w:numId w:val="1"/>
        </w:numPr>
        <w:spacing w:after="0" w:line="240" w:lineRule="auto"/>
        <w:jc w:val="both"/>
        <w:rPr>
          <w:rFonts w:ascii="Times New Roman" w:hAnsi="Times New Roman" w:cs="Times New Roman"/>
          <w:b/>
          <w:sz w:val="24"/>
          <w:szCs w:val="24"/>
        </w:rPr>
      </w:pPr>
      <w:r w:rsidRPr="00231652">
        <w:rPr>
          <w:rFonts w:ascii="Times New Roman" w:hAnsi="Times New Roman" w:cs="Times New Roman"/>
          <w:b/>
          <w:sz w:val="24"/>
          <w:szCs w:val="24"/>
        </w:rPr>
        <w:t xml:space="preserve">Особенности развития </w:t>
      </w:r>
      <w:proofErr w:type="spellStart"/>
      <w:r w:rsidRPr="00231652">
        <w:rPr>
          <w:rFonts w:ascii="Times New Roman" w:hAnsi="Times New Roman" w:cs="Times New Roman"/>
          <w:b/>
          <w:sz w:val="24"/>
          <w:szCs w:val="24"/>
        </w:rPr>
        <w:t>таможенно-тарифного</w:t>
      </w:r>
      <w:proofErr w:type="spellEnd"/>
      <w:r w:rsidRPr="00231652">
        <w:rPr>
          <w:rFonts w:ascii="Times New Roman" w:hAnsi="Times New Roman" w:cs="Times New Roman"/>
          <w:b/>
          <w:sz w:val="24"/>
          <w:szCs w:val="24"/>
        </w:rPr>
        <w:t xml:space="preserve"> регулирования в Украине.</w:t>
      </w:r>
    </w:p>
    <w:p w:rsidR="005373DF" w:rsidRPr="00231652" w:rsidRDefault="005373DF" w:rsidP="005373DF">
      <w:pPr>
        <w:spacing w:after="0" w:line="240" w:lineRule="auto"/>
        <w:jc w:val="both"/>
        <w:rPr>
          <w:rFonts w:ascii="Times New Roman" w:hAnsi="Times New Roman" w:cs="Times New Roman"/>
          <w:sz w:val="24"/>
          <w:szCs w:val="24"/>
        </w:rPr>
      </w:pPr>
    </w:p>
    <w:p w:rsidR="0014525A" w:rsidRPr="00231652" w:rsidRDefault="0014525A" w:rsidP="00326AB1">
      <w:pPr>
        <w:pStyle w:val="a3"/>
        <w:numPr>
          <w:ilvl w:val="0"/>
          <w:numId w:val="2"/>
        </w:num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Основные типы торговой политики.</w:t>
      </w:r>
    </w:p>
    <w:p w:rsidR="00326AB1" w:rsidRPr="00231652" w:rsidRDefault="00326AB1" w:rsidP="00326AB1">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Регулирование международной торговли предполагает целенаправленное влияние государства на торговые отношения с другими странами. </w:t>
      </w:r>
      <w:r w:rsidRPr="00114657">
        <w:rPr>
          <w:rFonts w:ascii="Times New Roman" w:eastAsia="Calibri" w:hAnsi="Times New Roman" w:cs="Times New Roman"/>
          <w:b/>
          <w:sz w:val="24"/>
          <w:szCs w:val="24"/>
        </w:rPr>
        <w:t>Основной чертой государственного регулирования МТ</w:t>
      </w:r>
      <w:r w:rsidRPr="00231652">
        <w:rPr>
          <w:rFonts w:ascii="Times New Roman" w:eastAsia="Calibri" w:hAnsi="Times New Roman" w:cs="Times New Roman"/>
          <w:sz w:val="24"/>
          <w:szCs w:val="24"/>
        </w:rPr>
        <w:t xml:space="preserve"> является применение во взаимодействии двух разных типов внешнеторговой политики: свободной торговли и протекционизма. Эти два типа торговой политики характеризуют степень вмешательства государства в международную торговлю.</w:t>
      </w:r>
    </w:p>
    <w:p w:rsidR="00326AB1" w:rsidRPr="00231652" w:rsidRDefault="00326AB1" w:rsidP="00326AB1">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Под </w:t>
      </w:r>
      <w:r w:rsidRPr="00231652">
        <w:rPr>
          <w:rFonts w:ascii="Times New Roman" w:eastAsia="Calibri" w:hAnsi="Times New Roman" w:cs="Times New Roman"/>
          <w:b/>
          <w:sz w:val="24"/>
          <w:szCs w:val="24"/>
        </w:rPr>
        <w:t>свободой торговли</w:t>
      </w:r>
      <w:r w:rsidRPr="00231652">
        <w:rPr>
          <w:rFonts w:ascii="Times New Roman" w:eastAsia="Calibri" w:hAnsi="Times New Roman" w:cs="Times New Roman"/>
          <w:sz w:val="24"/>
          <w:szCs w:val="24"/>
        </w:rPr>
        <w:t xml:space="preserve"> понимается политика минимального государственного вмешательства во внешнюю торговлю, которая развивается на основе свободных рыночных сил спроса и предложения. Таким образом, основным регулятором внешней торговли в условиях политики либерализации является рынок. Для предоставления максимальной воли своим хозяйствующим субъектам, государство заключает договоры с другими странами.</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114657">
        <w:rPr>
          <w:rFonts w:ascii="Times New Roman" w:eastAsia="Calibri" w:hAnsi="Times New Roman" w:cs="Times New Roman"/>
          <w:b/>
          <w:sz w:val="24"/>
          <w:szCs w:val="24"/>
        </w:rPr>
        <w:t>Преимущества</w:t>
      </w:r>
      <w:r w:rsidRPr="00231652">
        <w:rPr>
          <w:rFonts w:ascii="Times New Roman" w:eastAsia="Calibri" w:hAnsi="Times New Roman" w:cs="Times New Roman"/>
          <w:sz w:val="24"/>
          <w:szCs w:val="24"/>
        </w:rPr>
        <w:t xml:space="preserve"> свободной торговли состоят в следующем:</w:t>
      </w:r>
    </w:p>
    <w:p w:rsidR="00326AB1" w:rsidRPr="00231652" w:rsidRDefault="00326AB1" w:rsidP="00326AB1">
      <w:pPr>
        <w:pStyle w:val="a3"/>
        <w:numPr>
          <w:ilvl w:val="0"/>
          <w:numId w:val="3"/>
        </w:numPr>
        <w:spacing w:after="0" w:line="240" w:lineRule="auto"/>
        <w:jc w:val="both"/>
        <w:rPr>
          <w:rFonts w:ascii="Times New Roman" w:hAnsi="Times New Roman" w:cs="Times New Roman"/>
          <w:sz w:val="24"/>
          <w:szCs w:val="24"/>
        </w:rPr>
      </w:pPr>
      <w:proofErr w:type="gramStart"/>
      <w:r w:rsidRPr="00231652">
        <w:rPr>
          <w:rFonts w:ascii="Times New Roman" w:eastAsia="Calibri" w:hAnsi="Times New Roman" w:cs="Times New Roman"/>
          <w:sz w:val="24"/>
          <w:szCs w:val="24"/>
        </w:rPr>
        <w:t>Положительные политические последствия, поскольку страны становятся в большей степень взаимозависимыми, снижается опасность враждебных действий по отношению друг к другу;</w:t>
      </w:r>
      <w:proofErr w:type="gramEnd"/>
    </w:p>
    <w:p w:rsidR="00326AB1" w:rsidRDefault="00326AB1" w:rsidP="00326AB1">
      <w:pPr>
        <w:pStyle w:val="a3"/>
        <w:numPr>
          <w:ilvl w:val="0"/>
          <w:numId w:val="3"/>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Страны, в основном </w:t>
      </w:r>
      <w:proofErr w:type="gramStart"/>
      <w:r w:rsidRPr="00231652">
        <w:rPr>
          <w:rFonts w:ascii="Times New Roman" w:eastAsia="Calibri" w:hAnsi="Times New Roman" w:cs="Times New Roman"/>
          <w:sz w:val="24"/>
          <w:szCs w:val="24"/>
        </w:rPr>
        <w:t>более экономически</w:t>
      </w:r>
      <w:proofErr w:type="gramEnd"/>
      <w:r w:rsidRPr="00231652">
        <w:rPr>
          <w:rFonts w:ascii="Times New Roman" w:eastAsia="Calibri" w:hAnsi="Times New Roman" w:cs="Times New Roman"/>
          <w:sz w:val="24"/>
          <w:szCs w:val="24"/>
        </w:rPr>
        <w:t xml:space="preserve"> развитые, получают наибольший выигрыш от МТ.</w:t>
      </w:r>
    </w:p>
    <w:p w:rsidR="00114657" w:rsidRDefault="00114657" w:rsidP="00114657">
      <w:pPr>
        <w:pStyle w:val="a3"/>
        <w:spacing w:after="0" w:line="240" w:lineRule="auto"/>
        <w:ind w:left="845"/>
        <w:jc w:val="both"/>
        <w:rPr>
          <w:rFonts w:ascii="Times New Roman" w:eastAsia="Calibri" w:hAnsi="Times New Roman" w:cs="Times New Roman"/>
          <w:b/>
          <w:sz w:val="24"/>
          <w:szCs w:val="24"/>
        </w:rPr>
      </w:pPr>
      <w:r w:rsidRPr="00114657">
        <w:rPr>
          <w:rFonts w:ascii="Times New Roman" w:eastAsia="Calibri" w:hAnsi="Times New Roman" w:cs="Times New Roman"/>
          <w:b/>
          <w:sz w:val="24"/>
          <w:szCs w:val="24"/>
        </w:rPr>
        <w:t>Недостатки:</w:t>
      </w:r>
    </w:p>
    <w:p w:rsidR="00114657" w:rsidRPr="00114657" w:rsidRDefault="00114657" w:rsidP="00114657">
      <w:pPr>
        <w:pStyle w:val="a3"/>
        <w:numPr>
          <w:ilvl w:val="0"/>
          <w:numId w:val="28"/>
        </w:numPr>
        <w:spacing w:after="0" w:line="240" w:lineRule="auto"/>
        <w:ind w:left="0" w:firstLine="567"/>
        <w:jc w:val="both"/>
        <w:rPr>
          <w:rFonts w:ascii="Times New Roman" w:eastAsia="Calibri" w:hAnsi="Times New Roman" w:cs="Times New Roman"/>
          <w:sz w:val="24"/>
          <w:szCs w:val="24"/>
        </w:rPr>
      </w:pPr>
      <w:r>
        <w:rPr>
          <w:rFonts w:ascii="Times New Roman" w:eastAsia="Calibri" w:hAnsi="Times New Roman" w:cs="Times New Roman"/>
          <w:b/>
          <w:sz w:val="24"/>
          <w:szCs w:val="24"/>
        </w:rPr>
        <w:t xml:space="preserve"> </w:t>
      </w:r>
      <w:r w:rsidRPr="00114657">
        <w:rPr>
          <w:rFonts w:ascii="Times New Roman" w:eastAsia="Calibri" w:hAnsi="Times New Roman" w:cs="Times New Roman"/>
          <w:sz w:val="24"/>
          <w:szCs w:val="24"/>
        </w:rPr>
        <w:t>увеличение безработицы</w:t>
      </w:r>
    </w:p>
    <w:p w:rsidR="00114657" w:rsidRPr="00114657" w:rsidRDefault="00114657" w:rsidP="00114657">
      <w:pPr>
        <w:pStyle w:val="a3"/>
        <w:numPr>
          <w:ilvl w:val="0"/>
          <w:numId w:val="28"/>
        </w:numPr>
        <w:spacing w:after="0" w:line="240" w:lineRule="auto"/>
        <w:ind w:left="0" w:firstLine="567"/>
        <w:jc w:val="both"/>
        <w:rPr>
          <w:rFonts w:ascii="Times New Roman" w:eastAsia="Calibri" w:hAnsi="Times New Roman" w:cs="Times New Roman"/>
          <w:sz w:val="24"/>
          <w:szCs w:val="24"/>
        </w:rPr>
      </w:pPr>
      <w:r w:rsidRPr="00114657">
        <w:rPr>
          <w:rFonts w:ascii="Times New Roman" w:eastAsia="Calibri" w:hAnsi="Times New Roman" w:cs="Times New Roman"/>
          <w:sz w:val="24"/>
          <w:szCs w:val="24"/>
        </w:rPr>
        <w:t>уменьшение объемов производства</w:t>
      </w:r>
    </w:p>
    <w:p w:rsidR="00114657" w:rsidRPr="00114657" w:rsidRDefault="00114657" w:rsidP="00114657">
      <w:pPr>
        <w:pStyle w:val="a3"/>
        <w:numPr>
          <w:ilvl w:val="0"/>
          <w:numId w:val="28"/>
        </w:numPr>
        <w:spacing w:after="0" w:line="240" w:lineRule="auto"/>
        <w:ind w:left="0" w:firstLine="567"/>
        <w:jc w:val="both"/>
        <w:rPr>
          <w:rFonts w:ascii="Times New Roman" w:eastAsia="Calibri" w:hAnsi="Times New Roman" w:cs="Times New Roman"/>
          <w:sz w:val="24"/>
          <w:szCs w:val="24"/>
        </w:rPr>
      </w:pPr>
      <w:r w:rsidRPr="00114657">
        <w:rPr>
          <w:rFonts w:ascii="Times New Roman" w:eastAsia="Calibri" w:hAnsi="Times New Roman" w:cs="Times New Roman"/>
          <w:sz w:val="24"/>
          <w:szCs w:val="24"/>
        </w:rPr>
        <w:t>снижение ВВП</w:t>
      </w:r>
    </w:p>
    <w:p w:rsidR="00114657" w:rsidRPr="00114657" w:rsidRDefault="00114657" w:rsidP="00114657">
      <w:pPr>
        <w:pStyle w:val="a3"/>
        <w:numPr>
          <w:ilvl w:val="0"/>
          <w:numId w:val="28"/>
        </w:numPr>
        <w:spacing w:after="0" w:line="240" w:lineRule="auto"/>
        <w:ind w:left="0" w:firstLine="567"/>
        <w:jc w:val="both"/>
        <w:rPr>
          <w:rFonts w:ascii="Times New Roman" w:eastAsia="Calibri" w:hAnsi="Times New Roman" w:cs="Times New Roman"/>
          <w:sz w:val="24"/>
          <w:szCs w:val="24"/>
        </w:rPr>
      </w:pPr>
      <w:r w:rsidRPr="00114657">
        <w:rPr>
          <w:rFonts w:ascii="Times New Roman" w:eastAsia="Calibri" w:hAnsi="Times New Roman" w:cs="Times New Roman"/>
          <w:sz w:val="24"/>
          <w:szCs w:val="24"/>
        </w:rPr>
        <w:t>уменьшение доходной части госбюджета</w:t>
      </w:r>
    </w:p>
    <w:p w:rsidR="00114657" w:rsidRPr="00114657" w:rsidRDefault="00114657" w:rsidP="00114657">
      <w:pPr>
        <w:pStyle w:val="a3"/>
        <w:numPr>
          <w:ilvl w:val="0"/>
          <w:numId w:val="28"/>
        </w:numPr>
        <w:spacing w:after="0" w:line="240" w:lineRule="auto"/>
        <w:ind w:left="0" w:firstLine="567"/>
        <w:jc w:val="both"/>
        <w:rPr>
          <w:rFonts w:ascii="Times New Roman" w:eastAsia="Calibri" w:hAnsi="Times New Roman" w:cs="Times New Roman"/>
          <w:sz w:val="24"/>
          <w:szCs w:val="24"/>
        </w:rPr>
      </w:pPr>
      <w:r w:rsidRPr="00114657">
        <w:rPr>
          <w:rFonts w:ascii="Times New Roman" w:eastAsia="Calibri" w:hAnsi="Times New Roman" w:cs="Times New Roman"/>
          <w:sz w:val="24"/>
          <w:szCs w:val="24"/>
        </w:rPr>
        <w:t>уменьшение платежеспособности населения</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Следует отметить, что в чистом виде данный тип торговой политики никогда и нигде не применялся.</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Под </w:t>
      </w:r>
      <w:r w:rsidRPr="00231652">
        <w:rPr>
          <w:rFonts w:ascii="Times New Roman" w:eastAsia="Calibri" w:hAnsi="Times New Roman" w:cs="Times New Roman"/>
          <w:b/>
          <w:sz w:val="24"/>
          <w:szCs w:val="24"/>
        </w:rPr>
        <w:t>протекционизмом</w:t>
      </w:r>
      <w:r w:rsidRPr="00231652">
        <w:rPr>
          <w:rFonts w:ascii="Times New Roman" w:eastAsia="Calibri" w:hAnsi="Times New Roman" w:cs="Times New Roman"/>
          <w:sz w:val="24"/>
          <w:szCs w:val="24"/>
        </w:rPr>
        <w:t xml:space="preserve"> понимается государственная политика защиты внутреннего рынка от иностранной конкуренции. При протекционизме исключается свободное действие рыночных сил. Предполагается, что экономический потенциал и конкурентоспособность на мировом рынке отдельных стран </w:t>
      </w:r>
      <w:proofErr w:type="gramStart"/>
      <w:r w:rsidRPr="00231652">
        <w:rPr>
          <w:rFonts w:ascii="Times New Roman" w:eastAsia="Calibri" w:hAnsi="Times New Roman" w:cs="Times New Roman"/>
          <w:sz w:val="24"/>
          <w:szCs w:val="24"/>
        </w:rPr>
        <w:t>различные</w:t>
      </w:r>
      <w:proofErr w:type="gramEnd"/>
      <w:r w:rsidRPr="00231652">
        <w:rPr>
          <w:rFonts w:ascii="Times New Roman" w:eastAsia="Calibri" w:hAnsi="Times New Roman" w:cs="Times New Roman"/>
          <w:sz w:val="24"/>
          <w:szCs w:val="24"/>
        </w:rPr>
        <w:t>. Поэтому свободное действие рыночных сил может быть невыгодным для менее развитых государств. Неограниченная конкуренция со стороны более сильных государств может привести в менее развитых странах к экономическому застою и формированию неэффективной экономической структуры.</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Для протекционизма характерны следующие </w:t>
      </w:r>
      <w:r w:rsidRPr="00114657">
        <w:rPr>
          <w:rFonts w:ascii="Times New Roman" w:eastAsia="Calibri" w:hAnsi="Times New Roman" w:cs="Times New Roman"/>
          <w:b/>
          <w:sz w:val="24"/>
          <w:szCs w:val="24"/>
        </w:rPr>
        <w:t>формы:</w:t>
      </w:r>
    </w:p>
    <w:p w:rsidR="00326AB1" w:rsidRPr="00231652" w:rsidRDefault="00326AB1" w:rsidP="00326AB1">
      <w:pPr>
        <w:pStyle w:val="a3"/>
        <w:numPr>
          <w:ilvl w:val="0"/>
          <w:numId w:val="6"/>
        </w:numPr>
        <w:spacing w:after="0" w:line="240" w:lineRule="auto"/>
        <w:jc w:val="both"/>
        <w:rPr>
          <w:rFonts w:ascii="Times New Roman" w:hAnsi="Times New Roman" w:cs="Times New Roman"/>
          <w:sz w:val="24"/>
          <w:szCs w:val="24"/>
        </w:rPr>
      </w:pPr>
      <w:r w:rsidRPr="00114657">
        <w:rPr>
          <w:rFonts w:ascii="Times New Roman" w:eastAsia="Calibri" w:hAnsi="Times New Roman" w:cs="Times New Roman"/>
          <w:b/>
          <w:i/>
          <w:sz w:val="24"/>
          <w:szCs w:val="24"/>
        </w:rPr>
        <w:t>Селективный протекционизм</w:t>
      </w:r>
      <w:r w:rsidRPr="00231652">
        <w:rPr>
          <w:rFonts w:ascii="Times New Roman" w:eastAsia="Calibri" w:hAnsi="Times New Roman" w:cs="Times New Roman"/>
          <w:sz w:val="24"/>
          <w:szCs w:val="24"/>
        </w:rPr>
        <w:t>, направленный против отдельных стран или товаров;</w:t>
      </w:r>
    </w:p>
    <w:p w:rsidR="00326AB1" w:rsidRPr="00231652" w:rsidRDefault="00326AB1" w:rsidP="00326AB1">
      <w:pPr>
        <w:pStyle w:val="a3"/>
        <w:numPr>
          <w:ilvl w:val="0"/>
          <w:numId w:val="6"/>
        </w:numPr>
        <w:spacing w:after="0" w:line="240" w:lineRule="auto"/>
        <w:jc w:val="both"/>
        <w:rPr>
          <w:rFonts w:ascii="Times New Roman" w:hAnsi="Times New Roman" w:cs="Times New Roman"/>
          <w:sz w:val="24"/>
          <w:szCs w:val="24"/>
        </w:rPr>
      </w:pPr>
      <w:r w:rsidRPr="00114657">
        <w:rPr>
          <w:rFonts w:ascii="Times New Roman" w:eastAsia="Calibri" w:hAnsi="Times New Roman" w:cs="Times New Roman"/>
          <w:b/>
          <w:i/>
          <w:sz w:val="24"/>
          <w:szCs w:val="24"/>
        </w:rPr>
        <w:t>Отраслевой протекционизм</w:t>
      </w:r>
      <w:r w:rsidRPr="00231652">
        <w:rPr>
          <w:rFonts w:ascii="Times New Roman" w:eastAsia="Calibri" w:hAnsi="Times New Roman" w:cs="Times New Roman"/>
          <w:sz w:val="24"/>
          <w:szCs w:val="24"/>
        </w:rPr>
        <w:t>, который защищает определенные отрасли;</w:t>
      </w:r>
    </w:p>
    <w:p w:rsidR="00326AB1" w:rsidRPr="00231652" w:rsidRDefault="00326AB1" w:rsidP="00326AB1">
      <w:pPr>
        <w:pStyle w:val="a3"/>
        <w:numPr>
          <w:ilvl w:val="0"/>
          <w:numId w:val="6"/>
        </w:numPr>
        <w:spacing w:after="0" w:line="240" w:lineRule="auto"/>
        <w:jc w:val="both"/>
        <w:rPr>
          <w:rFonts w:ascii="Times New Roman" w:hAnsi="Times New Roman" w:cs="Times New Roman"/>
          <w:sz w:val="24"/>
          <w:szCs w:val="24"/>
        </w:rPr>
      </w:pPr>
      <w:r w:rsidRPr="00114657">
        <w:rPr>
          <w:rFonts w:ascii="Times New Roman" w:eastAsia="Calibri" w:hAnsi="Times New Roman" w:cs="Times New Roman"/>
          <w:b/>
          <w:i/>
          <w:sz w:val="24"/>
          <w:szCs w:val="24"/>
        </w:rPr>
        <w:t>Коллективный протекционизм</w:t>
      </w:r>
      <w:r w:rsidRPr="00231652">
        <w:rPr>
          <w:rFonts w:ascii="Times New Roman" w:eastAsia="Calibri" w:hAnsi="Times New Roman" w:cs="Times New Roman"/>
          <w:sz w:val="24"/>
          <w:szCs w:val="24"/>
        </w:rPr>
        <w:t>, который проводится экономическими интеграционными объединениями стран в отношении стран, в них не входящих;</w:t>
      </w:r>
    </w:p>
    <w:p w:rsidR="00326AB1" w:rsidRPr="00231652" w:rsidRDefault="00326AB1" w:rsidP="00326AB1">
      <w:pPr>
        <w:pStyle w:val="a3"/>
        <w:numPr>
          <w:ilvl w:val="0"/>
          <w:numId w:val="6"/>
        </w:numPr>
        <w:spacing w:after="0" w:line="240" w:lineRule="auto"/>
        <w:jc w:val="both"/>
        <w:rPr>
          <w:rFonts w:ascii="Times New Roman" w:eastAsia="Calibri" w:hAnsi="Times New Roman" w:cs="Times New Roman"/>
          <w:sz w:val="24"/>
          <w:szCs w:val="24"/>
        </w:rPr>
      </w:pPr>
      <w:r w:rsidRPr="00114657">
        <w:rPr>
          <w:rFonts w:ascii="Times New Roman" w:eastAsia="Calibri" w:hAnsi="Times New Roman" w:cs="Times New Roman"/>
          <w:b/>
          <w:i/>
          <w:sz w:val="24"/>
          <w:szCs w:val="24"/>
        </w:rPr>
        <w:t>Скрытый протекционизм,</w:t>
      </w:r>
      <w:r w:rsidRPr="00231652">
        <w:rPr>
          <w:rFonts w:ascii="Times New Roman" w:eastAsia="Calibri" w:hAnsi="Times New Roman" w:cs="Times New Roman"/>
          <w:sz w:val="24"/>
          <w:szCs w:val="24"/>
        </w:rPr>
        <w:t xml:space="preserve"> осуществляемый методами внутренней экономической политики.</w:t>
      </w:r>
    </w:p>
    <w:p w:rsidR="00326AB1" w:rsidRPr="00114657" w:rsidRDefault="00114657" w:rsidP="00326AB1">
      <w:pPr>
        <w:spacing w:after="0" w:line="240" w:lineRule="auto"/>
        <w:ind w:firstLine="709"/>
        <w:jc w:val="both"/>
        <w:rPr>
          <w:rFonts w:ascii="Times New Roman" w:eastAsia="Calibri" w:hAnsi="Times New Roman" w:cs="Times New Roman"/>
          <w:b/>
          <w:sz w:val="24"/>
          <w:szCs w:val="24"/>
        </w:rPr>
      </w:pPr>
      <w:r w:rsidRPr="00114657">
        <w:rPr>
          <w:rFonts w:ascii="Times New Roman" w:eastAsia="Calibri" w:hAnsi="Times New Roman" w:cs="Times New Roman"/>
          <w:b/>
          <w:sz w:val="24"/>
          <w:szCs w:val="24"/>
        </w:rPr>
        <w:t>Преимущества</w:t>
      </w:r>
      <w:r w:rsidR="00326AB1" w:rsidRPr="00114657">
        <w:rPr>
          <w:rFonts w:ascii="Times New Roman" w:eastAsia="Calibri" w:hAnsi="Times New Roman" w:cs="Times New Roman"/>
          <w:b/>
          <w:sz w:val="24"/>
          <w:szCs w:val="24"/>
        </w:rPr>
        <w:t>:</w:t>
      </w:r>
    </w:p>
    <w:p w:rsidR="00326AB1" w:rsidRPr="00231652" w:rsidRDefault="00326AB1" w:rsidP="00326AB1">
      <w:pPr>
        <w:pStyle w:val="a3"/>
        <w:numPr>
          <w:ilvl w:val="0"/>
          <w:numId w:val="8"/>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t>Необходимость обеспечения обороны;</w:t>
      </w:r>
    </w:p>
    <w:p w:rsidR="00326AB1" w:rsidRPr="00231652" w:rsidRDefault="00326AB1" w:rsidP="00326AB1">
      <w:pPr>
        <w:pStyle w:val="a3"/>
        <w:numPr>
          <w:ilvl w:val="0"/>
          <w:numId w:val="8"/>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lastRenderedPageBreak/>
        <w:t>Увеличение внутренней занятости;</w:t>
      </w:r>
    </w:p>
    <w:p w:rsidR="00326AB1" w:rsidRPr="00231652" w:rsidRDefault="00326AB1" w:rsidP="00326AB1">
      <w:pPr>
        <w:pStyle w:val="a3"/>
        <w:numPr>
          <w:ilvl w:val="0"/>
          <w:numId w:val="8"/>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t>Диверсификация ради стабильности;</w:t>
      </w:r>
    </w:p>
    <w:p w:rsidR="00326AB1" w:rsidRPr="00231652" w:rsidRDefault="00326AB1" w:rsidP="00326AB1">
      <w:pPr>
        <w:pStyle w:val="a3"/>
        <w:numPr>
          <w:ilvl w:val="0"/>
          <w:numId w:val="8"/>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t>Защита молодых отраслей;</w:t>
      </w:r>
    </w:p>
    <w:p w:rsidR="00326AB1" w:rsidRPr="00231652" w:rsidRDefault="00326AB1" w:rsidP="00326AB1">
      <w:pPr>
        <w:pStyle w:val="a3"/>
        <w:numPr>
          <w:ilvl w:val="0"/>
          <w:numId w:val="8"/>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t>Защита от демпинга;</w:t>
      </w:r>
    </w:p>
    <w:p w:rsidR="00326AB1" w:rsidRDefault="00326AB1" w:rsidP="00326AB1">
      <w:pPr>
        <w:pStyle w:val="a3"/>
        <w:numPr>
          <w:ilvl w:val="0"/>
          <w:numId w:val="8"/>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Дешевая иностранная рабочая сила.</w:t>
      </w:r>
    </w:p>
    <w:p w:rsidR="00114657" w:rsidRPr="00114657" w:rsidRDefault="00114657" w:rsidP="00114657">
      <w:pPr>
        <w:pStyle w:val="a3"/>
        <w:spacing w:after="0" w:line="240" w:lineRule="auto"/>
        <w:jc w:val="both"/>
        <w:rPr>
          <w:rFonts w:ascii="Times New Roman" w:eastAsia="Calibri" w:hAnsi="Times New Roman" w:cs="Times New Roman"/>
          <w:b/>
          <w:sz w:val="24"/>
          <w:szCs w:val="24"/>
        </w:rPr>
      </w:pPr>
      <w:r w:rsidRPr="00114657">
        <w:rPr>
          <w:rFonts w:ascii="Times New Roman" w:eastAsia="Calibri" w:hAnsi="Times New Roman" w:cs="Times New Roman"/>
          <w:b/>
          <w:sz w:val="24"/>
          <w:szCs w:val="24"/>
        </w:rPr>
        <w:t>Недостатки:</w:t>
      </w:r>
    </w:p>
    <w:p w:rsidR="00114657" w:rsidRDefault="00114657" w:rsidP="00114657">
      <w:pPr>
        <w:pStyle w:val="a3"/>
        <w:numPr>
          <w:ilvl w:val="0"/>
          <w:numId w:val="29"/>
        </w:numPr>
        <w:spacing w:after="0" w:line="240" w:lineRule="auto"/>
        <w:ind w:left="0"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более высокие цены</w:t>
      </w:r>
    </w:p>
    <w:p w:rsidR="00114657" w:rsidRDefault="00114657" w:rsidP="00114657">
      <w:pPr>
        <w:pStyle w:val="a3"/>
        <w:numPr>
          <w:ilvl w:val="0"/>
          <w:numId w:val="29"/>
        </w:numPr>
        <w:spacing w:after="0" w:line="240" w:lineRule="auto"/>
        <w:ind w:left="0"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уменьшение ассортимента товаров</w:t>
      </w:r>
    </w:p>
    <w:p w:rsidR="00114657" w:rsidRPr="00231652" w:rsidRDefault="00114657" w:rsidP="00114657">
      <w:pPr>
        <w:pStyle w:val="a3"/>
        <w:numPr>
          <w:ilvl w:val="0"/>
          <w:numId w:val="29"/>
        </w:numPr>
        <w:spacing w:after="0" w:line="240" w:lineRule="auto"/>
        <w:ind w:left="0"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ограничение конкуренции</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Модель свободной торговли достаточно убедительна и в целом находит подтверждение в торговой практике, но, в основном, промышленно развитых стран с рыночной экономикой. После</w:t>
      </w:r>
      <w:proofErr w:type="gramStart"/>
      <w:r w:rsidRPr="00231652">
        <w:rPr>
          <w:rFonts w:ascii="Times New Roman" w:eastAsia="Calibri" w:hAnsi="Times New Roman" w:cs="Times New Roman"/>
          <w:sz w:val="24"/>
          <w:szCs w:val="24"/>
        </w:rPr>
        <w:t xml:space="preserve"> В</w:t>
      </w:r>
      <w:proofErr w:type="gramEnd"/>
      <w:r w:rsidRPr="00231652">
        <w:rPr>
          <w:rFonts w:ascii="Times New Roman" w:eastAsia="Calibri" w:hAnsi="Times New Roman" w:cs="Times New Roman"/>
          <w:sz w:val="24"/>
          <w:szCs w:val="24"/>
        </w:rPr>
        <w:t>торой мировой войны эти страны последовательно устраняют (и продолжают устранять) ограничения на пути взаимного обмены и достигли значительного экономического и социального пр</w:t>
      </w:r>
      <w:r w:rsidR="00114657">
        <w:rPr>
          <w:rFonts w:ascii="Times New Roman" w:eastAsia="Calibri" w:hAnsi="Times New Roman" w:cs="Times New Roman"/>
          <w:sz w:val="24"/>
          <w:szCs w:val="24"/>
        </w:rPr>
        <w:t>огресса. То есть в западном мире</w:t>
      </w:r>
      <w:r w:rsidRPr="00231652">
        <w:rPr>
          <w:rFonts w:ascii="Times New Roman" w:eastAsia="Calibri" w:hAnsi="Times New Roman" w:cs="Times New Roman"/>
          <w:sz w:val="24"/>
          <w:szCs w:val="24"/>
        </w:rPr>
        <w:t xml:space="preserve"> концепция либерализма остается доминирующей. В то же время утверждение, что только свободная торговля содействует эффективному использованию факторов производства, уже не является безоговорочным. Большинство экономистов-теоретиков при рассмотрении проблемы выбора торговой политики опасаются использовать исключительно лишь принципы свободной торговли, справедливо полагая, что их применение должно согласовываться с реальным состоянием мирового хозяйства и реальными условиями конкретной страны. Дело в том, что применение либеральной концепции торговой политики в чистом виде возможно лишь при условии свободной конкуренции и равенства торговых партнеров. Но в реальной жизни эти условия являются скорее исключениями, нежели правилами.  Таким образом, проблематичной становится возможность достигнуть экономического роста путем свободного обмена товарами, без защиты национальных производителей от иностранной конкуренции. Следовательно, несмотря на теоретически доказанные преимущества свободной торговли и тот факт, что либерализм был основной движущей силой экономического роста на Западе, пока что ни одна страна мира не отказалась от политики протекционизма и той или иной мере прибегает к мерам ограничения торговли. </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Модель свободной торговли используется в основном только </w:t>
      </w:r>
      <w:r w:rsidRPr="00114657">
        <w:rPr>
          <w:rFonts w:ascii="Times New Roman" w:eastAsia="Calibri" w:hAnsi="Times New Roman" w:cs="Times New Roman"/>
          <w:b/>
          <w:i/>
          <w:sz w:val="24"/>
          <w:szCs w:val="24"/>
        </w:rPr>
        <w:t>промышленно развитыми странами</w:t>
      </w:r>
      <w:r w:rsidRPr="00231652">
        <w:rPr>
          <w:rFonts w:ascii="Times New Roman" w:eastAsia="Calibri" w:hAnsi="Times New Roman" w:cs="Times New Roman"/>
          <w:sz w:val="24"/>
          <w:szCs w:val="24"/>
        </w:rPr>
        <w:t xml:space="preserve"> и для них этот тип торговой политики обеспечивает экономический рост. В данных странах преобладает мнение, что развитие национальной экономики происходит </w:t>
      </w:r>
      <w:proofErr w:type="gramStart"/>
      <w:r w:rsidRPr="00231652">
        <w:rPr>
          <w:rFonts w:ascii="Times New Roman" w:eastAsia="Calibri" w:hAnsi="Times New Roman" w:cs="Times New Roman"/>
          <w:sz w:val="24"/>
          <w:szCs w:val="24"/>
        </w:rPr>
        <w:t>вследствие</w:t>
      </w:r>
      <w:proofErr w:type="gramEnd"/>
      <w:r w:rsidRPr="00231652">
        <w:rPr>
          <w:rFonts w:ascii="Times New Roman" w:eastAsia="Calibri" w:hAnsi="Times New Roman" w:cs="Times New Roman"/>
          <w:sz w:val="24"/>
          <w:szCs w:val="24"/>
        </w:rPr>
        <w:t xml:space="preserve"> и </w:t>
      </w:r>
      <w:proofErr w:type="gramStart"/>
      <w:r w:rsidRPr="00231652">
        <w:rPr>
          <w:rFonts w:ascii="Times New Roman" w:eastAsia="Calibri" w:hAnsi="Times New Roman" w:cs="Times New Roman"/>
          <w:sz w:val="24"/>
          <w:szCs w:val="24"/>
        </w:rPr>
        <w:t>путем</w:t>
      </w:r>
      <w:proofErr w:type="gramEnd"/>
      <w:r w:rsidRPr="00231652">
        <w:rPr>
          <w:rFonts w:ascii="Times New Roman" w:eastAsia="Calibri" w:hAnsi="Times New Roman" w:cs="Times New Roman"/>
          <w:sz w:val="24"/>
          <w:szCs w:val="24"/>
        </w:rPr>
        <w:t xml:space="preserve"> развития международного обмена, что сегодня МТ является базовым моментом экономического жизнедеятельности страны и что, в конечном итоге, только конкурентоспособность может служить единственным настоящим арбитром в торговле, она должна быть главной целью экономической политик</w:t>
      </w:r>
      <w:r w:rsidR="00C04AE0">
        <w:rPr>
          <w:rFonts w:ascii="Times New Roman" w:eastAsia="Calibri" w:hAnsi="Times New Roman" w:cs="Times New Roman"/>
          <w:sz w:val="24"/>
          <w:szCs w:val="24"/>
        </w:rPr>
        <w:t>и</w:t>
      </w:r>
      <w:r w:rsidRPr="00231652">
        <w:rPr>
          <w:rFonts w:ascii="Times New Roman" w:eastAsia="Calibri" w:hAnsi="Times New Roman" w:cs="Times New Roman"/>
          <w:sz w:val="24"/>
          <w:szCs w:val="24"/>
        </w:rPr>
        <w:t xml:space="preserve"> любой страны. Но </w:t>
      </w:r>
      <w:proofErr w:type="gramStart"/>
      <w:r w:rsidRPr="00231652">
        <w:rPr>
          <w:rFonts w:ascii="Times New Roman" w:eastAsia="Calibri" w:hAnsi="Times New Roman" w:cs="Times New Roman"/>
          <w:sz w:val="24"/>
          <w:szCs w:val="24"/>
        </w:rPr>
        <w:t>все</w:t>
      </w:r>
      <w:proofErr w:type="gramEnd"/>
      <w:r w:rsidRPr="00231652">
        <w:rPr>
          <w:rFonts w:ascii="Times New Roman" w:eastAsia="Calibri" w:hAnsi="Times New Roman" w:cs="Times New Roman"/>
          <w:sz w:val="24"/>
          <w:szCs w:val="24"/>
        </w:rPr>
        <w:t xml:space="preserve"> же протекционистские тенденции  в этой группе стран еще не преодолены. </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114657">
        <w:rPr>
          <w:rFonts w:ascii="Times New Roman" w:eastAsia="Calibri" w:hAnsi="Times New Roman" w:cs="Times New Roman"/>
          <w:b/>
          <w:i/>
          <w:sz w:val="24"/>
          <w:szCs w:val="24"/>
        </w:rPr>
        <w:t>Для развивающихся стран</w:t>
      </w:r>
      <w:r w:rsidRPr="00231652">
        <w:rPr>
          <w:rFonts w:ascii="Times New Roman" w:eastAsia="Calibri" w:hAnsi="Times New Roman" w:cs="Times New Roman"/>
          <w:sz w:val="24"/>
          <w:szCs w:val="24"/>
        </w:rPr>
        <w:t xml:space="preserve"> выбор торговой политики имеет свои особенности, связанные с рядом обстоятельств: их зависимость от промышленно развитых стран, переходное состояние экономики, более низкий уровень развития продуктивных сил и т.д. С одной стороны развивающиеся страны заинтересованы в либерализации торговых отношений, поскольку они во многом зависят от импорта развитых стран. Также развивающимся странам тяжело конкурировать с </w:t>
      </w:r>
      <w:proofErr w:type="gramStart"/>
      <w:r w:rsidRPr="00231652">
        <w:rPr>
          <w:rFonts w:ascii="Times New Roman" w:eastAsia="Calibri" w:hAnsi="Times New Roman" w:cs="Times New Roman"/>
          <w:sz w:val="24"/>
          <w:szCs w:val="24"/>
        </w:rPr>
        <w:t>развитыми</w:t>
      </w:r>
      <w:proofErr w:type="gramEnd"/>
      <w:r w:rsidRPr="00231652">
        <w:rPr>
          <w:rFonts w:ascii="Times New Roman" w:eastAsia="Calibri" w:hAnsi="Times New Roman" w:cs="Times New Roman"/>
          <w:sz w:val="24"/>
          <w:szCs w:val="24"/>
        </w:rPr>
        <w:t xml:space="preserve">, так как у них функционирует система государственной поддержки отраслей. С другой стороны, по ряду причин, главной из которых является дискриминационный характер торговой политики развитых стран по отношению </w:t>
      </w:r>
      <w:proofErr w:type="gramStart"/>
      <w:r w:rsidRPr="00231652">
        <w:rPr>
          <w:rFonts w:ascii="Times New Roman" w:eastAsia="Calibri" w:hAnsi="Times New Roman" w:cs="Times New Roman"/>
          <w:sz w:val="24"/>
          <w:szCs w:val="24"/>
        </w:rPr>
        <w:t>к</w:t>
      </w:r>
      <w:proofErr w:type="gramEnd"/>
      <w:r w:rsidRPr="00231652">
        <w:rPr>
          <w:rFonts w:ascii="Times New Roman" w:eastAsia="Calibri" w:hAnsi="Times New Roman" w:cs="Times New Roman"/>
          <w:sz w:val="24"/>
          <w:szCs w:val="24"/>
        </w:rPr>
        <w:t xml:space="preserve"> развивающимся, уровень протекционизма у них гораздо выше, чем в развитых странах. Дело в том, что для покрытия своих импортных потребностей, развивающимся странам необходимо наращивать экспортный потенциал, и тут они сталкиваются с протекционизмом со стороны развитых стран, которые стремятся защитить свои рынки от дешевых товаров развивающихся государств. Вследствие этого </w:t>
      </w:r>
      <w:r w:rsidRPr="00231652">
        <w:rPr>
          <w:rFonts w:ascii="Times New Roman" w:eastAsia="Calibri" w:hAnsi="Times New Roman" w:cs="Times New Roman"/>
          <w:sz w:val="24"/>
          <w:szCs w:val="24"/>
        </w:rPr>
        <w:lastRenderedPageBreak/>
        <w:t xml:space="preserve">развивающиеся государства все чаще используют протекционистскую политику как ответную реакцию.  </w:t>
      </w:r>
    </w:p>
    <w:p w:rsidR="00326AB1" w:rsidRPr="00231652" w:rsidRDefault="00326AB1" w:rsidP="00326AB1">
      <w:pPr>
        <w:spacing w:after="0" w:line="240" w:lineRule="auto"/>
        <w:ind w:firstLine="709"/>
        <w:jc w:val="both"/>
        <w:rPr>
          <w:rFonts w:ascii="Times New Roman" w:eastAsia="Calibri" w:hAnsi="Times New Roman" w:cs="Times New Roman"/>
          <w:sz w:val="24"/>
          <w:szCs w:val="24"/>
        </w:rPr>
      </w:pPr>
      <w:r w:rsidRPr="00114657">
        <w:rPr>
          <w:rFonts w:ascii="Times New Roman" w:eastAsia="Calibri" w:hAnsi="Times New Roman" w:cs="Times New Roman"/>
          <w:b/>
          <w:i/>
          <w:sz w:val="24"/>
          <w:szCs w:val="24"/>
        </w:rPr>
        <w:t>Страны с переходной экономикой</w:t>
      </w:r>
      <w:r w:rsidRPr="00231652">
        <w:rPr>
          <w:rFonts w:ascii="Times New Roman" w:eastAsia="Calibri" w:hAnsi="Times New Roman" w:cs="Times New Roman"/>
          <w:sz w:val="24"/>
          <w:szCs w:val="24"/>
        </w:rPr>
        <w:t>, в большинстве своем имеют человеческий капитал на уровне развитых стран, однако сталкиваются с проблемами, аналогичными проблемам развивающихся стран.  Эти проблемы не могут быть решены только с помощью рыночных сил. В условиях спада производства и массовой безработицы «открытость» экономики может стать разрушительным фактором, если не будет сопровождаться системой адекватного протекционизма, то есть селективной защитой отдельных видов производства от иностранной конкуренции.</w:t>
      </w:r>
    </w:p>
    <w:p w:rsidR="006C3BCA" w:rsidRPr="00073577" w:rsidRDefault="006C3BCA" w:rsidP="00231652">
      <w:pPr>
        <w:spacing w:after="0" w:line="240" w:lineRule="auto"/>
        <w:jc w:val="both"/>
        <w:rPr>
          <w:rFonts w:ascii="Times New Roman" w:hAnsi="Times New Roman" w:cs="Times New Roman"/>
          <w:sz w:val="24"/>
          <w:szCs w:val="24"/>
        </w:rPr>
      </w:pPr>
    </w:p>
    <w:p w:rsidR="00825FE3" w:rsidRPr="00231652" w:rsidRDefault="00825FE3" w:rsidP="00231652">
      <w:pPr>
        <w:pStyle w:val="a3"/>
        <w:numPr>
          <w:ilvl w:val="0"/>
          <w:numId w:val="2"/>
        </w:num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Тарифные инструменты торговой политики.</w:t>
      </w:r>
    </w:p>
    <w:p w:rsidR="00825FE3" w:rsidRPr="00231652" w:rsidRDefault="00825FE3" w:rsidP="00825FE3">
      <w:pPr>
        <w:spacing w:after="0" w:line="240" w:lineRule="auto"/>
        <w:ind w:firstLine="709"/>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Тарифные </w:t>
      </w:r>
      <w:r w:rsidRPr="00231652">
        <w:rPr>
          <w:rFonts w:ascii="Times New Roman" w:hAnsi="Times New Roman" w:cs="Times New Roman"/>
          <w:sz w:val="24"/>
          <w:szCs w:val="24"/>
        </w:rPr>
        <w:t>инструменты</w:t>
      </w:r>
      <w:r w:rsidRPr="00231652">
        <w:rPr>
          <w:rFonts w:ascii="Times New Roman" w:eastAsia="Calibri" w:hAnsi="Times New Roman" w:cs="Times New Roman"/>
          <w:sz w:val="24"/>
          <w:szCs w:val="24"/>
        </w:rPr>
        <w:t xml:space="preserve"> преимущественно регулируют импорт и направлены на защиту национального товаропроизводителя от иностранной конкуренции, так как делают иностранные то</w:t>
      </w:r>
      <w:r w:rsidRPr="00231652">
        <w:rPr>
          <w:rFonts w:ascii="Times New Roman" w:hAnsi="Times New Roman" w:cs="Times New Roman"/>
          <w:sz w:val="24"/>
          <w:szCs w:val="24"/>
        </w:rPr>
        <w:t>вары менее конкурентоспособными.</w:t>
      </w:r>
    </w:p>
    <w:p w:rsidR="00825FE3" w:rsidRPr="00231652" w:rsidRDefault="00825FE3" w:rsidP="00825FE3">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Таможенный тариф является основным и наиболее давним инструментом внешнеторговой политики. </w:t>
      </w:r>
    </w:p>
    <w:p w:rsidR="00383B95" w:rsidRDefault="00825FE3" w:rsidP="00825FE3">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b/>
          <w:sz w:val="24"/>
          <w:szCs w:val="24"/>
        </w:rPr>
        <w:t>Таможенный тариф</w:t>
      </w:r>
      <w:r w:rsidR="00010879" w:rsidRPr="00231652">
        <w:rPr>
          <w:rFonts w:ascii="Times New Roman" w:hAnsi="Times New Roman" w:cs="Times New Roman"/>
          <w:b/>
          <w:sz w:val="24"/>
          <w:szCs w:val="24"/>
        </w:rPr>
        <w:t xml:space="preserve"> или пошлина</w:t>
      </w:r>
      <w:r w:rsidRPr="00231652">
        <w:rPr>
          <w:rFonts w:ascii="Times New Roman" w:eastAsia="Calibri" w:hAnsi="Times New Roman" w:cs="Times New Roman"/>
          <w:sz w:val="24"/>
          <w:szCs w:val="24"/>
        </w:rPr>
        <w:t xml:space="preserve"> – это систематизированный свод ставок пошлины, которой облагаются товары и другие предметы, ввозимые на таможенную территорию страны или вывозимые за пределы данной территории.  Таможенная пошлина представляет собой налог на товары и другие предметы, которые перемещаются через таможенную границу государства. </w:t>
      </w:r>
    </w:p>
    <w:p w:rsidR="00825FE3" w:rsidRPr="00231652" w:rsidRDefault="00825FE3" w:rsidP="00825FE3">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Таможенные пошлины выполняют следующие </w:t>
      </w:r>
      <w:r w:rsidRPr="00383B95">
        <w:rPr>
          <w:rFonts w:ascii="Times New Roman" w:eastAsia="Calibri" w:hAnsi="Times New Roman" w:cs="Times New Roman"/>
          <w:b/>
          <w:sz w:val="24"/>
          <w:szCs w:val="24"/>
        </w:rPr>
        <w:t>функции</w:t>
      </w:r>
      <w:r w:rsidRPr="00231652">
        <w:rPr>
          <w:rFonts w:ascii="Times New Roman" w:eastAsia="Calibri" w:hAnsi="Times New Roman" w:cs="Times New Roman"/>
          <w:sz w:val="24"/>
          <w:szCs w:val="24"/>
        </w:rPr>
        <w:t>:</w:t>
      </w:r>
    </w:p>
    <w:p w:rsidR="00825FE3" w:rsidRPr="00231652" w:rsidRDefault="00825FE3" w:rsidP="00825FE3">
      <w:pPr>
        <w:numPr>
          <w:ilvl w:val="0"/>
          <w:numId w:val="10"/>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Фискальную;</w:t>
      </w:r>
    </w:p>
    <w:p w:rsidR="00825FE3" w:rsidRPr="00231652" w:rsidRDefault="00825FE3" w:rsidP="00825FE3">
      <w:pPr>
        <w:numPr>
          <w:ilvl w:val="0"/>
          <w:numId w:val="10"/>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Протекционистскую;</w:t>
      </w:r>
    </w:p>
    <w:p w:rsidR="00825FE3" w:rsidRPr="00231652" w:rsidRDefault="00825FE3" w:rsidP="00825FE3">
      <w:pPr>
        <w:numPr>
          <w:ilvl w:val="0"/>
          <w:numId w:val="10"/>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Балансировочную.</w:t>
      </w:r>
    </w:p>
    <w:p w:rsidR="00825FE3" w:rsidRPr="00383B95" w:rsidRDefault="00825FE3" w:rsidP="00825FE3">
      <w:pPr>
        <w:spacing w:after="0" w:line="240" w:lineRule="auto"/>
        <w:ind w:firstLine="709"/>
        <w:jc w:val="both"/>
        <w:rPr>
          <w:rFonts w:ascii="Times New Roman" w:eastAsia="Calibri" w:hAnsi="Times New Roman" w:cs="Times New Roman"/>
          <w:b/>
          <w:sz w:val="24"/>
          <w:szCs w:val="24"/>
        </w:rPr>
      </w:pPr>
      <w:r w:rsidRPr="00231652">
        <w:rPr>
          <w:rFonts w:ascii="Times New Roman" w:eastAsia="Calibri" w:hAnsi="Times New Roman" w:cs="Times New Roman"/>
          <w:sz w:val="24"/>
          <w:szCs w:val="24"/>
        </w:rPr>
        <w:t xml:space="preserve">Различают следующие </w:t>
      </w:r>
      <w:r w:rsidRPr="00383B95">
        <w:rPr>
          <w:rFonts w:ascii="Times New Roman" w:eastAsia="Calibri" w:hAnsi="Times New Roman" w:cs="Times New Roman"/>
          <w:b/>
          <w:sz w:val="24"/>
          <w:szCs w:val="24"/>
        </w:rPr>
        <w:t>виды пошлин:</w:t>
      </w:r>
    </w:p>
    <w:p w:rsidR="00825FE3" w:rsidRPr="00383B95" w:rsidRDefault="00825FE3" w:rsidP="00383B95">
      <w:pPr>
        <w:numPr>
          <w:ilvl w:val="0"/>
          <w:numId w:val="11"/>
        </w:numPr>
        <w:spacing w:after="0" w:line="240" w:lineRule="auto"/>
        <w:jc w:val="both"/>
        <w:rPr>
          <w:rFonts w:ascii="Times New Roman" w:eastAsia="Calibri" w:hAnsi="Times New Roman" w:cs="Times New Roman"/>
          <w:sz w:val="24"/>
          <w:szCs w:val="24"/>
        </w:rPr>
      </w:pPr>
      <w:proofErr w:type="gramStart"/>
      <w:r w:rsidRPr="00231652">
        <w:rPr>
          <w:rFonts w:ascii="Times New Roman" w:eastAsia="Calibri" w:hAnsi="Times New Roman" w:cs="Times New Roman"/>
          <w:sz w:val="24"/>
          <w:szCs w:val="24"/>
        </w:rPr>
        <w:t xml:space="preserve">По способу взимания: </w:t>
      </w:r>
      <w:r w:rsidRPr="00383B95">
        <w:rPr>
          <w:rFonts w:ascii="Times New Roman" w:eastAsia="Calibri" w:hAnsi="Times New Roman" w:cs="Times New Roman"/>
          <w:b/>
          <w:i/>
          <w:sz w:val="24"/>
          <w:szCs w:val="24"/>
        </w:rPr>
        <w:t>адвалорная (стоимостная)</w:t>
      </w:r>
      <w:r w:rsidRPr="00231652">
        <w:rPr>
          <w:rFonts w:ascii="Times New Roman" w:eastAsia="Calibri" w:hAnsi="Times New Roman" w:cs="Times New Roman"/>
          <w:sz w:val="24"/>
          <w:szCs w:val="24"/>
        </w:rPr>
        <w:t xml:space="preserve"> – начисляется в % к таможенной стоимости товаров, облагаемых пошлиной (например, 30% от таможенной стоимости); </w:t>
      </w:r>
      <w:r w:rsidRPr="00383B95">
        <w:rPr>
          <w:rFonts w:ascii="Times New Roman" w:eastAsia="Calibri" w:hAnsi="Times New Roman" w:cs="Times New Roman"/>
          <w:b/>
          <w:i/>
          <w:sz w:val="24"/>
          <w:szCs w:val="24"/>
        </w:rPr>
        <w:t>специфическая</w:t>
      </w:r>
      <w:r w:rsidRPr="00383B95">
        <w:rPr>
          <w:rFonts w:ascii="Times New Roman" w:eastAsia="Calibri" w:hAnsi="Times New Roman" w:cs="Times New Roman"/>
          <w:sz w:val="24"/>
          <w:szCs w:val="24"/>
        </w:rPr>
        <w:t xml:space="preserve"> – начисляется в установленном денежном размере на единицу товаров, которые облагаются пошлиной (например, 15 долл. за 1 т.); </w:t>
      </w:r>
      <w:r w:rsidRPr="00383B95">
        <w:rPr>
          <w:rFonts w:ascii="Times New Roman" w:eastAsia="Calibri" w:hAnsi="Times New Roman" w:cs="Times New Roman"/>
          <w:b/>
          <w:i/>
          <w:sz w:val="24"/>
          <w:szCs w:val="24"/>
        </w:rPr>
        <w:t>комбинированная</w:t>
      </w:r>
      <w:r w:rsidRPr="00383B95">
        <w:rPr>
          <w:rFonts w:ascii="Times New Roman" w:eastAsia="Calibri" w:hAnsi="Times New Roman" w:cs="Times New Roman"/>
          <w:sz w:val="24"/>
          <w:szCs w:val="24"/>
        </w:rPr>
        <w:t xml:space="preserve"> – объединяет оба названных вида таможенного обложения (например, 30% от таможенной стоимости, но не более 15 долл. за 1 т.).</w:t>
      </w:r>
      <w:proofErr w:type="gramEnd"/>
    </w:p>
    <w:p w:rsidR="00825FE3" w:rsidRPr="00231652" w:rsidRDefault="00825FE3" w:rsidP="00825FE3">
      <w:pPr>
        <w:numPr>
          <w:ilvl w:val="0"/>
          <w:numId w:val="11"/>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По объекту обложения: </w:t>
      </w:r>
      <w:proofErr w:type="gramStart"/>
      <w:r w:rsidRPr="00231652">
        <w:rPr>
          <w:rFonts w:ascii="Times New Roman" w:eastAsia="Calibri" w:hAnsi="Times New Roman" w:cs="Times New Roman"/>
          <w:sz w:val="24"/>
          <w:szCs w:val="24"/>
        </w:rPr>
        <w:t>ввозная</w:t>
      </w:r>
      <w:proofErr w:type="gramEnd"/>
      <w:r w:rsidRPr="00231652">
        <w:rPr>
          <w:rFonts w:ascii="Times New Roman" w:eastAsia="Calibri" w:hAnsi="Times New Roman" w:cs="Times New Roman"/>
          <w:sz w:val="24"/>
          <w:szCs w:val="24"/>
        </w:rPr>
        <w:t xml:space="preserve"> (импортная), вывозная (экспортная), транзитная.</w:t>
      </w:r>
    </w:p>
    <w:p w:rsidR="00825FE3" w:rsidRPr="00231652" w:rsidRDefault="00825FE3" w:rsidP="00825FE3">
      <w:pPr>
        <w:numPr>
          <w:ilvl w:val="0"/>
          <w:numId w:val="11"/>
        </w:numPr>
        <w:spacing w:after="0" w:line="240" w:lineRule="auto"/>
        <w:jc w:val="both"/>
        <w:rPr>
          <w:rFonts w:ascii="Times New Roman" w:hAnsi="Times New Roman" w:cs="Times New Roman"/>
          <w:sz w:val="24"/>
          <w:szCs w:val="24"/>
        </w:rPr>
      </w:pPr>
      <w:r w:rsidRPr="00231652">
        <w:rPr>
          <w:rFonts w:ascii="Times New Roman" w:eastAsia="Calibri" w:hAnsi="Times New Roman" w:cs="Times New Roman"/>
          <w:sz w:val="24"/>
          <w:szCs w:val="24"/>
        </w:rPr>
        <w:t xml:space="preserve">По характеру: </w:t>
      </w:r>
      <w:r w:rsidRPr="00383B95">
        <w:rPr>
          <w:rFonts w:ascii="Times New Roman" w:eastAsia="Calibri" w:hAnsi="Times New Roman" w:cs="Times New Roman"/>
          <w:b/>
          <w:i/>
          <w:sz w:val="24"/>
          <w:szCs w:val="24"/>
        </w:rPr>
        <w:t>сезонная</w:t>
      </w:r>
      <w:r w:rsidRPr="00231652">
        <w:rPr>
          <w:rFonts w:ascii="Times New Roman" w:eastAsia="Calibri" w:hAnsi="Times New Roman" w:cs="Times New Roman"/>
          <w:sz w:val="24"/>
          <w:szCs w:val="24"/>
        </w:rPr>
        <w:t xml:space="preserve"> (начисляется на товары сезонного характера до оперативного регулирования МТ); </w:t>
      </w:r>
      <w:r w:rsidRPr="00383B95">
        <w:rPr>
          <w:rFonts w:ascii="Times New Roman" w:eastAsia="Calibri" w:hAnsi="Times New Roman" w:cs="Times New Roman"/>
          <w:b/>
          <w:i/>
          <w:sz w:val="24"/>
          <w:szCs w:val="24"/>
        </w:rPr>
        <w:t>антидемпинговая</w:t>
      </w:r>
      <w:r w:rsidRPr="00231652">
        <w:rPr>
          <w:rFonts w:ascii="Times New Roman" w:eastAsia="Calibri" w:hAnsi="Times New Roman" w:cs="Times New Roman"/>
          <w:sz w:val="24"/>
          <w:szCs w:val="24"/>
        </w:rPr>
        <w:t xml:space="preserve"> (применяется при ввозе на таможенную территорию страны товаров по цене существенно более низкой, чем в стране экспорта); </w:t>
      </w:r>
      <w:r w:rsidRPr="00383B95">
        <w:rPr>
          <w:rFonts w:ascii="Times New Roman" w:eastAsia="Calibri" w:hAnsi="Times New Roman" w:cs="Times New Roman"/>
          <w:b/>
          <w:i/>
          <w:sz w:val="24"/>
          <w:szCs w:val="24"/>
        </w:rPr>
        <w:t>компенсационная</w:t>
      </w:r>
      <w:r w:rsidRPr="00231652">
        <w:rPr>
          <w:rFonts w:ascii="Times New Roman" w:eastAsia="Calibri" w:hAnsi="Times New Roman" w:cs="Times New Roman"/>
          <w:sz w:val="24"/>
          <w:szCs w:val="24"/>
        </w:rPr>
        <w:t xml:space="preserve"> (применяется при ввозе на таможенную территорию страны товаров, при производстве или экспорте которых прямо или косвенно использовалась субсидия)</w:t>
      </w:r>
      <w:r w:rsidR="00010879" w:rsidRPr="00231652">
        <w:rPr>
          <w:rFonts w:ascii="Times New Roman" w:hAnsi="Times New Roman" w:cs="Times New Roman"/>
          <w:sz w:val="24"/>
          <w:szCs w:val="24"/>
        </w:rPr>
        <w:t>.</w:t>
      </w:r>
    </w:p>
    <w:p w:rsidR="00010879" w:rsidRPr="00231652" w:rsidRDefault="00010879" w:rsidP="00010879">
      <w:pPr>
        <w:spacing w:after="0" w:line="240" w:lineRule="auto"/>
        <w:jc w:val="both"/>
        <w:rPr>
          <w:rFonts w:ascii="Times New Roman" w:hAnsi="Times New Roman" w:cs="Times New Roman"/>
          <w:sz w:val="24"/>
          <w:szCs w:val="24"/>
        </w:rPr>
      </w:pPr>
    </w:p>
    <w:p w:rsidR="00010879" w:rsidRPr="00231652" w:rsidRDefault="00010879" w:rsidP="00231652">
      <w:pPr>
        <w:pStyle w:val="a3"/>
        <w:numPr>
          <w:ilvl w:val="0"/>
          <w:numId w:val="2"/>
        </w:num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Нетарифные инструменты торговой политики.</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hAnsi="Times New Roman" w:cs="Times New Roman"/>
          <w:sz w:val="24"/>
          <w:szCs w:val="24"/>
        </w:rPr>
        <w:t xml:space="preserve">Нетарифные инструменты торговой политики регулируют как импорт, так и экспорт товаров и услуг. Их </w:t>
      </w:r>
      <w:r w:rsidRPr="00231652">
        <w:rPr>
          <w:rFonts w:ascii="Times New Roman" w:eastAsia="Calibri" w:hAnsi="Times New Roman" w:cs="Times New Roman"/>
          <w:sz w:val="24"/>
          <w:szCs w:val="24"/>
        </w:rPr>
        <w:t>можно классифицировать по группам: количественные, финансовые и скрытые.</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К</w:t>
      </w:r>
      <w:r w:rsidRPr="00231652">
        <w:rPr>
          <w:rFonts w:ascii="Times New Roman" w:eastAsia="Calibri" w:hAnsi="Times New Roman" w:cs="Times New Roman"/>
          <w:b/>
          <w:sz w:val="24"/>
          <w:szCs w:val="24"/>
        </w:rPr>
        <w:t xml:space="preserve"> </w:t>
      </w:r>
      <w:r w:rsidRPr="00383B95">
        <w:rPr>
          <w:rFonts w:ascii="Times New Roman" w:eastAsia="Calibri" w:hAnsi="Times New Roman" w:cs="Times New Roman"/>
          <w:b/>
          <w:sz w:val="24"/>
          <w:szCs w:val="24"/>
          <w:u w:val="single"/>
        </w:rPr>
        <w:t>количественным ограничениям</w:t>
      </w:r>
      <w:r w:rsidRPr="00231652">
        <w:rPr>
          <w:rFonts w:ascii="Times New Roman" w:eastAsia="Calibri" w:hAnsi="Times New Roman" w:cs="Times New Roman"/>
          <w:sz w:val="24"/>
          <w:szCs w:val="24"/>
        </w:rPr>
        <w:t xml:space="preserve"> относятся квотирование, лицензирование и добровольные ограничения экспорта. </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b/>
          <w:sz w:val="24"/>
          <w:szCs w:val="24"/>
        </w:rPr>
        <w:t>Квота</w:t>
      </w:r>
      <w:r w:rsidRPr="00231652">
        <w:rPr>
          <w:rFonts w:ascii="Times New Roman" w:eastAsia="Calibri" w:hAnsi="Times New Roman" w:cs="Times New Roman"/>
          <w:sz w:val="24"/>
          <w:szCs w:val="24"/>
        </w:rPr>
        <w:t xml:space="preserve"> – это количественная мера ограничения экспорта или импорта товаров определенным количеством или суммой на определенный промежуток времени. Виды: экспортная, импортная, эмбарго</w:t>
      </w:r>
      <w:r w:rsidR="00294F10" w:rsidRPr="00231652">
        <w:rPr>
          <w:rFonts w:ascii="Times New Roman" w:hAnsi="Times New Roman" w:cs="Times New Roman"/>
          <w:sz w:val="24"/>
          <w:szCs w:val="24"/>
        </w:rPr>
        <w:t xml:space="preserve"> (нулевая квота, то есть полный запрет на ввоз или вывоз какой-либо продукции)</w:t>
      </w:r>
      <w:r w:rsidRPr="00231652">
        <w:rPr>
          <w:rFonts w:ascii="Times New Roman" w:eastAsia="Calibri" w:hAnsi="Times New Roman" w:cs="Times New Roman"/>
          <w:sz w:val="24"/>
          <w:szCs w:val="24"/>
        </w:rPr>
        <w:t>.</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b/>
          <w:sz w:val="24"/>
          <w:szCs w:val="24"/>
        </w:rPr>
        <w:lastRenderedPageBreak/>
        <w:t>Лицензирование</w:t>
      </w:r>
      <w:r w:rsidRPr="00231652">
        <w:rPr>
          <w:rFonts w:ascii="Times New Roman" w:eastAsia="Calibri" w:hAnsi="Times New Roman" w:cs="Times New Roman"/>
          <w:sz w:val="24"/>
          <w:szCs w:val="24"/>
        </w:rPr>
        <w:t>. Лицензия – это разрешение, выдаваемое государственными органами на экспорт или импорт товара в установленных количествах за определенный промежуток времени.</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  </w:t>
      </w:r>
      <w:r w:rsidRPr="00231652">
        <w:rPr>
          <w:rFonts w:ascii="Times New Roman" w:eastAsia="Calibri" w:hAnsi="Times New Roman" w:cs="Times New Roman"/>
          <w:b/>
          <w:sz w:val="24"/>
          <w:szCs w:val="24"/>
        </w:rPr>
        <w:t>Добровольное ограничение экспорта</w:t>
      </w:r>
      <w:r w:rsidRPr="00231652">
        <w:rPr>
          <w:rFonts w:ascii="Times New Roman" w:eastAsia="Calibri" w:hAnsi="Times New Roman" w:cs="Times New Roman"/>
          <w:sz w:val="24"/>
          <w:szCs w:val="24"/>
        </w:rPr>
        <w:t xml:space="preserve"> – это количественное ограничение экспорта, основанное на обязательстве одного из торговых партнеров ограничить (или не расширять) объем экспорта.</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Важная роль среди нетарифных </w:t>
      </w:r>
      <w:r w:rsidR="00E252AE" w:rsidRPr="00231652">
        <w:rPr>
          <w:rFonts w:ascii="Times New Roman" w:hAnsi="Times New Roman" w:cs="Times New Roman"/>
          <w:sz w:val="24"/>
          <w:szCs w:val="24"/>
        </w:rPr>
        <w:t>инструментов</w:t>
      </w:r>
      <w:r w:rsidRPr="00231652">
        <w:rPr>
          <w:rFonts w:ascii="Times New Roman" w:eastAsia="Calibri" w:hAnsi="Times New Roman" w:cs="Times New Roman"/>
          <w:sz w:val="24"/>
          <w:szCs w:val="24"/>
        </w:rPr>
        <w:t xml:space="preserve"> торговой политики отводится </w:t>
      </w:r>
      <w:r w:rsidRPr="00383B95">
        <w:rPr>
          <w:rFonts w:ascii="Times New Roman" w:eastAsia="Calibri" w:hAnsi="Times New Roman" w:cs="Times New Roman"/>
          <w:b/>
          <w:sz w:val="24"/>
          <w:szCs w:val="24"/>
          <w:u w:val="single"/>
        </w:rPr>
        <w:t>скрытым видам торговых ограничений</w:t>
      </w:r>
      <w:r w:rsidRPr="00231652">
        <w:rPr>
          <w:rFonts w:ascii="Times New Roman" w:eastAsia="Calibri" w:hAnsi="Times New Roman" w:cs="Times New Roman"/>
          <w:sz w:val="24"/>
          <w:szCs w:val="24"/>
        </w:rPr>
        <w:t xml:space="preserve">. </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К таким ограничениям можно отнести:</w:t>
      </w:r>
    </w:p>
    <w:p w:rsidR="00240F4A" w:rsidRPr="00231652" w:rsidRDefault="00240F4A" w:rsidP="00240F4A">
      <w:pPr>
        <w:numPr>
          <w:ilvl w:val="0"/>
          <w:numId w:val="12"/>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Технические барьеры;</w:t>
      </w:r>
    </w:p>
    <w:p w:rsidR="00240F4A" w:rsidRPr="00231652" w:rsidRDefault="00240F4A" w:rsidP="00240F4A">
      <w:pPr>
        <w:numPr>
          <w:ilvl w:val="0"/>
          <w:numId w:val="12"/>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Внутренние налоги и сборы;</w:t>
      </w:r>
    </w:p>
    <w:p w:rsidR="00240F4A" w:rsidRPr="00231652" w:rsidRDefault="00240F4A" w:rsidP="00240F4A">
      <w:pPr>
        <w:numPr>
          <w:ilvl w:val="0"/>
          <w:numId w:val="12"/>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Государственные закупки;</w:t>
      </w:r>
    </w:p>
    <w:p w:rsidR="00240F4A" w:rsidRPr="00231652" w:rsidRDefault="00240F4A" w:rsidP="00240F4A">
      <w:pPr>
        <w:numPr>
          <w:ilvl w:val="0"/>
          <w:numId w:val="12"/>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Требования о содержимом местных компонентов.</w:t>
      </w:r>
    </w:p>
    <w:p w:rsidR="00240F4A" w:rsidRPr="00231652" w:rsidRDefault="00240F4A" w:rsidP="00240F4A">
      <w:pPr>
        <w:spacing w:after="0" w:line="240" w:lineRule="auto"/>
        <w:ind w:firstLine="709"/>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 xml:space="preserve">К </w:t>
      </w:r>
      <w:r w:rsidRPr="00383B95">
        <w:rPr>
          <w:rFonts w:ascii="Times New Roman" w:eastAsia="Calibri" w:hAnsi="Times New Roman" w:cs="Times New Roman"/>
          <w:b/>
          <w:sz w:val="24"/>
          <w:szCs w:val="24"/>
          <w:u w:val="single"/>
        </w:rPr>
        <w:t xml:space="preserve">финансовым </w:t>
      </w:r>
      <w:r w:rsidR="00E252AE" w:rsidRPr="00383B95">
        <w:rPr>
          <w:rFonts w:ascii="Times New Roman" w:hAnsi="Times New Roman" w:cs="Times New Roman"/>
          <w:b/>
          <w:sz w:val="24"/>
          <w:szCs w:val="24"/>
          <w:u w:val="single"/>
        </w:rPr>
        <w:t>инструментам</w:t>
      </w:r>
      <w:r w:rsidRPr="00231652">
        <w:rPr>
          <w:rFonts w:ascii="Times New Roman" w:eastAsia="Calibri" w:hAnsi="Times New Roman" w:cs="Times New Roman"/>
          <w:b/>
          <w:sz w:val="24"/>
          <w:szCs w:val="24"/>
        </w:rPr>
        <w:t xml:space="preserve"> торговой политики</w:t>
      </w:r>
      <w:r w:rsidRPr="00231652">
        <w:rPr>
          <w:rFonts w:ascii="Times New Roman" w:eastAsia="Calibri" w:hAnsi="Times New Roman" w:cs="Times New Roman"/>
          <w:sz w:val="24"/>
          <w:szCs w:val="24"/>
        </w:rPr>
        <w:t xml:space="preserve"> относятся: </w:t>
      </w:r>
    </w:p>
    <w:p w:rsidR="00240F4A" w:rsidRPr="00231652" w:rsidRDefault="00240F4A" w:rsidP="00240F4A">
      <w:pPr>
        <w:numPr>
          <w:ilvl w:val="0"/>
          <w:numId w:val="13"/>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демпинг (экспорт товаров ниже себестоимости или, по крайней мере, по более низкой цене, чем на внутреннем рынке). Виды: хищнический, спорадический, постоянный.</w:t>
      </w:r>
    </w:p>
    <w:p w:rsidR="00240F4A" w:rsidRPr="00231652" w:rsidRDefault="00240F4A" w:rsidP="00240F4A">
      <w:pPr>
        <w:numPr>
          <w:ilvl w:val="0"/>
          <w:numId w:val="13"/>
        </w:numPr>
        <w:spacing w:after="0" w:line="240" w:lineRule="auto"/>
        <w:jc w:val="both"/>
        <w:rPr>
          <w:rFonts w:ascii="Times New Roman" w:eastAsia="Calibri" w:hAnsi="Times New Roman" w:cs="Times New Roman"/>
          <w:sz w:val="24"/>
          <w:szCs w:val="24"/>
        </w:rPr>
      </w:pPr>
      <w:r w:rsidRPr="00231652">
        <w:rPr>
          <w:rFonts w:ascii="Times New Roman" w:eastAsia="Calibri" w:hAnsi="Times New Roman" w:cs="Times New Roman"/>
          <w:sz w:val="24"/>
          <w:szCs w:val="24"/>
        </w:rPr>
        <w:t>экспортные субсидии – это бюджетное финансирование национальных экспортеров, которое позволяет им продавать товар иностранным покупателям по более низкой цене, чем на внутреннем рынке и тем самым стимулировать экспорт.</w:t>
      </w:r>
    </w:p>
    <w:p w:rsidR="00010879" w:rsidRPr="00231652" w:rsidRDefault="00010879" w:rsidP="00240F4A">
      <w:pPr>
        <w:spacing w:after="0" w:line="240" w:lineRule="auto"/>
        <w:jc w:val="both"/>
        <w:rPr>
          <w:rFonts w:ascii="Times New Roman" w:eastAsia="Calibri" w:hAnsi="Times New Roman" w:cs="Times New Roman"/>
          <w:sz w:val="24"/>
          <w:szCs w:val="24"/>
        </w:rPr>
      </w:pPr>
    </w:p>
    <w:p w:rsidR="00825FE3" w:rsidRPr="00231652" w:rsidRDefault="00FA4E93" w:rsidP="00231652">
      <w:pPr>
        <w:pStyle w:val="a3"/>
        <w:numPr>
          <w:ilvl w:val="0"/>
          <w:numId w:val="1"/>
        </w:numPr>
        <w:spacing w:after="0" w:line="240" w:lineRule="auto"/>
        <w:jc w:val="center"/>
        <w:rPr>
          <w:rFonts w:ascii="Times New Roman" w:hAnsi="Times New Roman" w:cs="Times New Roman"/>
          <w:b/>
          <w:sz w:val="24"/>
          <w:szCs w:val="24"/>
        </w:rPr>
      </w:pPr>
      <w:r w:rsidRPr="00231652">
        <w:rPr>
          <w:rFonts w:ascii="Times New Roman" w:hAnsi="Times New Roman" w:cs="Times New Roman"/>
          <w:b/>
          <w:sz w:val="24"/>
          <w:szCs w:val="24"/>
        </w:rPr>
        <w:t xml:space="preserve">Особенности развития </w:t>
      </w:r>
      <w:proofErr w:type="spellStart"/>
      <w:r w:rsidRPr="00231652">
        <w:rPr>
          <w:rFonts w:ascii="Times New Roman" w:hAnsi="Times New Roman" w:cs="Times New Roman"/>
          <w:b/>
          <w:sz w:val="24"/>
          <w:szCs w:val="24"/>
        </w:rPr>
        <w:t>таможенно-тарифного</w:t>
      </w:r>
      <w:proofErr w:type="spellEnd"/>
      <w:r w:rsidRPr="00231652">
        <w:rPr>
          <w:rFonts w:ascii="Times New Roman" w:hAnsi="Times New Roman" w:cs="Times New Roman"/>
          <w:b/>
          <w:sz w:val="24"/>
          <w:szCs w:val="24"/>
        </w:rPr>
        <w:t xml:space="preserve"> регулирования в Украине.</w:t>
      </w:r>
    </w:p>
    <w:p w:rsidR="00AD37DD"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proofErr w:type="spellStart"/>
      <w:r w:rsidRPr="00231652">
        <w:rPr>
          <w:rFonts w:ascii="Times New Roman" w:eastAsia="Times New Roman" w:hAnsi="Times New Roman" w:cs="Times New Roman"/>
          <w:sz w:val="24"/>
          <w:szCs w:val="24"/>
          <w:lang w:eastAsia="ru-RU"/>
        </w:rPr>
        <w:t>Таможенно-тарифное</w:t>
      </w:r>
      <w:proofErr w:type="spellEnd"/>
      <w:r w:rsidRPr="00231652">
        <w:rPr>
          <w:rFonts w:ascii="Times New Roman" w:eastAsia="Times New Roman" w:hAnsi="Times New Roman" w:cs="Times New Roman"/>
          <w:sz w:val="24"/>
          <w:szCs w:val="24"/>
          <w:lang w:eastAsia="ru-RU"/>
        </w:rPr>
        <w:t xml:space="preserve"> регулирование ВЭД в Украине начало развиваться с 1991 г. Его правовой основой  стал Закон Украин</w:t>
      </w:r>
      <w:r w:rsidR="00383B95">
        <w:rPr>
          <w:rFonts w:ascii="Times New Roman" w:eastAsia="Times New Roman" w:hAnsi="Times New Roman" w:cs="Times New Roman"/>
          <w:sz w:val="24"/>
          <w:szCs w:val="24"/>
          <w:lang w:eastAsia="ru-RU"/>
        </w:rPr>
        <w:t>ы «О Едином таможенном тарифе».</w:t>
      </w:r>
    </w:p>
    <w:p w:rsidR="00AD37DD"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Период 1991-1993 гг. характеризуется довольно либеральным внешнеторговым режимом. На большинство товарных позиций импортные тарифы были на уровне 0-10%. Только на незначительную часть товаров накладывалась ставка 15-30%, а максимальный уровень составляет 50% (алкогольные и табачные изделия). </w:t>
      </w:r>
    </w:p>
    <w:p w:rsidR="00AD37DD"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Период 1994-1995 гг. характеризуется либеральной экспортной и импортной политикой. В 1994 г. количественные экспортные ограничения по многим видам товаров были отменены. </w:t>
      </w:r>
      <w:proofErr w:type="gramStart"/>
      <w:r w:rsidRPr="00231652">
        <w:rPr>
          <w:rFonts w:ascii="Times New Roman" w:eastAsia="Times New Roman" w:hAnsi="Times New Roman" w:cs="Times New Roman"/>
          <w:sz w:val="24"/>
          <w:szCs w:val="24"/>
          <w:lang w:eastAsia="ru-RU"/>
        </w:rPr>
        <w:t>Исключениями были товары, подлежащие «добровольным» экспортным ограничениям в рамках международных соглашений (текстиль, сталь), а также некоторые стратегические товары, внесенные в список «специального» экспортного режима (сталь, уголь, нефтепродукты, электроэнергия, драгоценные металлы и камни).</w:t>
      </w:r>
      <w:proofErr w:type="gramEnd"/>
      <w:r w:rsidRPr="00231652">
        <w:rPr>
          <w:rFonts w:ascii="Times New Roman" w:eastAsia="Times New Roman" w:hAnsi="Times New Roman" w:cs="Times New Roman"/>
          <w:sz w:val="24"/>
          <w:szCs w:val="24"/>
          <w:lang w:eastAsia="ru-RU"/>
        </w:rPr>
        <w:t xml:space="preserve"> В то же время ставки ввозной пошлины были значительно повышены в фискальных целях на высоколиквидную и подакцизную продукцию. Таким образом, механизм регулирова</w:t>
      </w:r>
      <w:r w:rsidR="00383B95">
        <w:rPr>
          <w:rFonts w:ascii="Times New Roman" w:eastAsia="Times New Roman" w:hAnsi="Times New Roman" w:cs="Times New Roman"/>
          <w:sz w:val="24"/>
          <w:szCs w:val="24"/>
          <w:lang w:eastAsia="ru-RU"/>
        </w:rPr>
        <w:t>ния был направлен</w:t>
      </w:r>
      <w:r w:rsidRPr="00231652">
        <w:rPr>
          <w:rFonts w:ascii="Times New Roman" w:eastAsia="Times New Roman" w:hAnsi="Times New Roman" w:cs="Times New Roman"/>
          <w:sz w:val="24"/>
          <w:szCs w:val="24"/>
          <w:lang w:eastAsia="ru-RU"/>
        </w:rPr>
        <w:t xml:space="preserve"> на получение налоговых по</w:t>
      </w:r>
      <w:r w:rsidR="00383B95">
        <w:rPr>
          <w:rFonts w:ascii="Times New Roman" w:eastAsia="Times New Roman" w:hAnsi="Times New Roman" w:cs="Times New Roman"/>
          <w:sz w:val="24"/>
          <w:szCs w:val="24"/>
          <w:lang w:eastAsia="ru-RU"/>
        </w:rPr>
        <w:t>ступлений и</w:t>
      </w:r>
      <w:r w:rsidRPr="00231652">
        <w:rPr>
          <w:rFonts w:ascii="Times New Roman" w:eastAsia="Times New Roman" w:hAnsi="Times New Roman" w:cs="Times New Roman"/>
          <w:sz w:val="24"/>
          <w:szCs w:val="24"/>
          <w:lang w:eastAsia="ru-RU"/>
        </w:rPr>
        <w:t xml:space="preserve"> на защиту национального производителя. </w:t>
      </w:r>
    </w:p>
    <w:p w:rsidR="00383B95"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Период 1996-1998 гг. характеризуется протекционистской политикой защиты национального товаропроизводителя. Усиление протекционизма происходит наряду с мерами по изменению системы </w:t>
      </w:r>
      <w:proofErr w:type="spellStart"/>
      <w:r w:rsidRPr="00231652">
        <w:rPr>
          <w:rFonts w:ascii="Times New Roman" w:eastAsia="Times New Roman" w:hAnsi="Times New Roman" w:cs="Times New Roman"/>
          <w:sz w:val="24"/>
          <w:szCs w:val="24"/>
          <w:lang w:eastAsia="ru-RU"/>
        </w:rPr>
        <w:t>тамож</w:t>
      </w:r>
      <w:r w:rsidR="00261632" w:rsidRPr="00231652">
        <w:rPr>
          <w:rFonts w:ascii="Times New Roman" w:eastAsia="Times New Roman" w:hAnsi="Times New Roman" w:cs="Times New Roman"/>
          <w:sz w:val="24"/>
          <w:szCs w:val="24"/>
          <w:lang w:eastAsia="ru-RU"/>
        </w:rPr>
        <w:t>енно-тарифного</w:t>
      </w:r>
      <w:proofErr w:type="spellEnd"/>
      <w:r w:rsidR="00261632" w:rsidRPr="00231652">
        <w:rPr>
          <w:rFonts w:ascii="Times New Roman" w:eastAsia="Times New Roman" w:hAnsi="Times New Roman" w:cs="Times New Roman"/>
          <w:sz w:val="24"/>
          <w:szCs w:val="24"/>
          <w:lang w:eastAsia="ru-RU"/>
        </w:rPr>
        <w:t xml:space="preserve"> регулирования в связи с началом</w:t>
      </w:r>
      <w:r w:rsidRPr="00231652">
        <w:rPr>
          <w:rFonts w:ascii="Times New Roman" w:eastAsia="Times New Roman" w:hAnsi="Times New Roman" w:cs="Times New Roman"/>
          <w:sz w:val="24"/>
          <w:szCs w:val="24"/>
          <w:lang w:eastAsia="ru-RU"/>
        </w:rPr>
        <w:t xml:space="preserve"> </w:t>
      </w:r>
      <w:r w:rsidR="00261632" w:rsidRPr="00231652">
        <w:rPr>
          <w:rFonts w:ascii="Times New Roman" w:eastAsia="Times New Roman" w:hAnsi="Times New Roman" w:cs="Times New Roman"/>
          <w:sz w:val="24"/>
          <w:szCs w:val="24"/>
          <w:lang w:eastAsia="ru-RU"/>
        </w:rPr>
        <w:t>переговорных</w:t>
      </w:r>
      <w:r w:rsidRPr="00231652">
        <w:rPr>
          <w:rFonts w:ascii="Times New Roman" w:eastAsia="Times New Roman" w:hAnsi="Times New Roman" w:cs="Times New Roman"/>
          <w:sz w:val="24"/>
          <w:szCs w:val="24"/>
          <w:lang w:eastAsia="ru-RU"/>
        </w:rPr>
        <w:t xml:space="preserve"> процессо</w:t>
      </w:r>
      <w:r w:rsidR="00261632" w:rsidRPr="00231652">
        <w:rPr>
          <w:rFonts w:ascii="Times New Roman" w:eastAsia="Times New Roman" w:hAnsi="Times New Roman" w:cs="Times New Roman"/>
          <w:sz w:val="24"/>
          <w:szCs w:val="24"/>
          <w:lang w:eastAsia="ru-RU"/>
        </w:rPr>
        <w:t>в</w:t>
      </w:r>
      <w:r w:rsidRPr="00231652">
        <w:rPr>
          <w:rFonts w:ascii="Times New Roman" w:eastAsia="Times New Roman" w:hAnsi="Times New Roman" w:cs="Times New Roman"/>
          <w:sz w:val="24"/>
          <w:szCs w:val="24"/>
          <w:lang w:eastAsia="ru-RU"/>
        </w:rPr>
        <w:t xml:space="preserve"> о вступлении Украины в ВТО. Механизм тарифного регулирования направлен на защиту отечественного товаропроизводителя. Имеют место фискальные поступления от тарифов преимущественно за </w:t>
      </w:r>
      <w:r w:rsidR="00383B95">
        <w:rPr>
          <w:rFonts w:ascii="Times New Roman" w:eastAsia="Times New Roman" w:hAnsi="Times New Roman" w:cs="Times New Roman"/>
          <w:sz w:val="24"/>
          <w:szCs w:val="24"/>
          <w:lang w:eastAsia="ru-RU"/>
        </w:rPr>
        <w:t>счет повышения ставок на импорт.</w:t>
      </w:r>
    </w:p>
    <w:p w:rsidR="00383B95"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Для поставки сырья для производственных нужд вводятся минимальные ставки ввозной пошлины. На экспорт некоторых видов продукции вводится экспортная пошлина, имеющая преимущественно запретительный характер (шерсть, шкуры животных, ч</w:t>
      </w:r>
      <w:r w:rsidR="00261632" w:rsidRPr="00231652">
        <w:rPr>
          <w:rFonts w:ascii="Times New Roman" w:eastAsia="Times New Roman" w:hAnsi="Times New Roman" w:cs="Times New Roman"/>
          <w:sz w:val="24"/>
          <w:szCs w:val="24"/>
          <w:lang w:eastAsia="ru-RU"/>
        </w:rPr>
        <w:t>ерные и цветные металлы и др.).</w:t>
      </w:r>
      <w:r w:rsidRPr="00231652">
        <w:rPr>
          <w:rFonts w:ascii="Times New Roman" w:eastAsia="Times New Roman" w:hAnsi="Times New Roman" w:cs="Times New Roman"/>
          <w:sz w:val="24"/>
          <w:szCs w:val="24"/>
          <w:lang w:eastAsia="ru-RU"/>
        </w:rPr>
        <w:t xml:space="preserve"> Продолжают применяться льготы для отдельных категорий субъектов ВЭД. Активно используется режим свободной торговли со странами СНГ и Балтии. </w:t>
      </w:r>
    </w:p>
    <w:p w:rsidR="00261632"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lastRenderedPageBreak/>
        <w:t xml:space="preserve">Таким образом, Украина сделала </w:t>
      </w:r>
      <w:r w:rsidR="00261632" w:rsidRPr="00231652">
        <w:rPr>
          <w:rFonts w:ascii="Times New Roman" w:eastAsia="Times New Roman" w:hAnsi="Times New Roman" w:cs="Times New Roman"/>
          <w:sz w:val="24"/>
          <w:szCs w:val="24"/>
          <w:lang w:eastAsia="ru-RU"/>
        </w:rPr>
        <w:t>акцент</w:t>
      </w:r>
      <w:r w:rsidRPr="00231652">
        <w:rPr>
          <w:rFonts w:ascii="Times New Roman" w:eastAsia="Times New Roman" w:hAnsi="Times New Roman" w:cs="Times New Roman"/>
          <w:sz w:val="24"/>
          <w:szCs w:val="24"/>
          <w:lang w:eastAsia="ru-RU"/>
        </w:rPr>
        <w:t xml:space="preserve"> на политик</w:t>
      </w:r>
      <w:r w:rsidR="00261632" w:rsidRPr="00231652">
        <w:rPr>
          <w:rFonts w:ascii="Times New Roman" w:eastAsia="Times New Roman" w:hAnsi="Times New Roman" w:cs="Times New Roman"/>
          <w:sz w:val="24"/>
          <w:szCs w:val="24"/>
          <w:lang w:eastAsia="ru-RU"/>
        </w:rPr>
        <w:t>е</w:t>
      </w:r>
      <w:r w:rsidRPr="00231652">
        <w:rPr>
          <w:rFonts w:ascii="Times New Roman" w:eastAsia="Times New Roman" w:hAnsi="Times New Roman" w:cs="Times New Roman"/>
          <w:sz w:val="24"/>
          <w:szCs w:val="24"/>
          <w:lang w:eastAsia="ru-RU"/>
        </w:rPr>
        <w:t xml:space="preserve"> протекционизма. Решающую роль в принятии такого решения </w:t>
      </w:r>
      <w:r w:rsidR="00261632" w:rsidRPr="00231652">
        <w:rPr>
          <w:rFonts w:ascii="Times New Roman" w:eastAsia="Times New Roman" w:hAnsi="Times New Roman" w:cs="Times New Roman"/>
          <w:sz w:val="24"/>
          <w:szCs w:val="24"/>
          <w:lang w:eastAsia="ru-RU"/>
        </w:rPr>
        <w:t xml:space="preserve">играли </w:t>
      </w:r>
      <w:r w:rsidRPr="00231652">
        <w:rPr>
          <w:rFonts w:ascii="Times New Roman" w:eastAsia="Times New Roman" w:hAnsi="Times New Roman" w:cs="Times New Roman"/>
          <w:sz w:val="24"/>
          <w:szCs w:val="24"/>
          <w:lang w:eastAsia="ru-RU"/>
        </w:rPr>
        <w:t>два фактора: уменьшение емкости внутреннего рынка и резко</w:t>
      </w:r>
      <w:r w:rsidR="00261632" w:rsidRPr="00231652">
        <w:rPr>
          <w:rFonts w:ascii="Times New Roman" w:eastAsia="Times New Roman" w:hAnsi="Times New Roman" w:cs="Times New Roman"/>
          <w:sz w:val="24"/>
          <w:szCs w:val="24"/>
          <w:lang w:eastAsia="ru-RU"/>
        </w:rPr>
        <w:t>е</w:t>
      </w:r>
      <w:r w:rsidRPr="00231652">
        <w:rPr>
          <w:rFonts w:ascii="Times New Roman" w:eastAsia="Times New Roman" w:hAnsi="Times New Roman" w:cs="Times New Roman"/>
          <w:sz w:val="24"/>
          <w:szCs w:val="24"/>
          <w:lang w:eastAsia="ru-RU"/>
        </w:rPr>
        <w:t xml:space="preserve"> падени</w:t>
      </w:r>
      <w:r w:rsidR="00261632" w:rsidRPr="00231652">
        <w:rPr>
          <w:rFonts w:ascii="Times New Roman" w:eastAsia="Times New Roman" w:hAnsi="Times New Roman" w:cs="Times New Roman"/>
          <w:sz w:val="24"/>
          <w:szCs w:val="24"/>
          <w:lang w:eastAsia="ru-RU"/>
        </w:rPr>
        <w:t>е</w:t>
      </w:r>
      <w:r w:rsidRPr="00231652">
        <w:rPr>
          <w:rFonts w:ascii="Times New Roman" w:eastAsia="Times New Roman" w:hAnsi="Times New Roman" w:cs="Times New Roman"/>
          <w:sz w:val="24"/>
          <w:szCs w:val="24"/>
          <w:lang w:eastAsia="ru-RU"/>
        </w:rPr>
        <w:t xml:space="preserve"> объемов национального производства.</w:t>
      </w:r>
    </w:p>
    <w:p w:rsidR="00261632"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В 1998-1999 гг</w:t>
      </w:r>
      <w:r w:rsidR="00261632" w:rsidRPr="00231652">
        <w:rPr>
          <w:rFonts w:ascii="Times New Roman" w:eastAsia="Times New Roman" w:hAnsi="Times New Roman" w:cs="Times New Roman"/>
          <w:sz w:val="24"/>
          <w:szCs w:val="24"/>
          <w:lang w:eastAsia="ru-RU"/>
        </w:rPr>
        <w:t>.</w:t>
      </w:r>
      <w:r w:rsidRPr="00231652">
        <w:rPr>
          <w:rFonts w:ascii="Times New Roman" w:eastAsia="Times New Roman" w:hAnsi="Times New Roman" w:cs="Times New Roman"/>
          <w:sz w:val="24"/>
          <w:szCs w:val="24"/>
          <w:lang w:eastAsia="ru-RU"/>
        </w:rPr>
        <w:t xml:space="preserve"> Украина начинает совершенствовать систему </w:t>
      </w:r>
      <w:proofErr w:type="spellStart"/>
      <w:r w:rsidRPr="00231652">
        <w:rPr>
          <w:rFonts w:ascii="Times New Roman" w:eastAsia="Times New Roman" w:hAnsi="Times New Roman" w:cs="Times New Roman"/>
          <w:sz w:val="24"/>
          <w:szCs w:val="24"/>
          <w:lang w:eastAsia="ru-RU"/>
        </w:rPr>
        <w:t>таможенно-тарифного</w:t>
      </w:r>
      <w:proofErr w:type="spellEnd"/>
      <w:r w:rsidRPr="00231652">
        <w:rPr>
          <w:rFonts w:ascii="Times New Roman" w:eastAsia="Times New Roman" w:hAnsi="Times New Roman" w:cs="Times New Roman"/>
          <w:sz w:val="24"/>
          <w:szCs w:val="24"/>
          <w:lang w:eastAsia="ru-RU"/>
        </w:rPr>
        <w:t xml:space="preserve"> регулирования в соответствии с нормами ВТО</w:t>
      </w:r>
      <w:r w:rsidR="00261632" w:rsidRPr="00231652">
        <w:rPr>
          <w:rFonts w:ascii="Times New Roman" w:eastAsia="Times New Roman" w:hAnsi="Times New Roman" w:cs="Times New Roman"/>
          <w:sz w:val="24"/>
          <w:szCs w:val="24"/>
          <w:lang w:eastAsia="ru-RU"/>
        </w:rPr>
        <w:t>.</w:t>
      </w:r>
      <w:r w:rsidRPr="00231652">
        <w:rPr>
          <w:rFonts w:ascii="Times New Roman" w:eastAsia="Times New Roman" w:hAnsi="Times New Roman" w:cs="Times New Roman"/>
          <w:sz w:val="24"/>
          <w:szCs w:val="24"/>
          <w:lang w:eastAsia="ru-RU"/>
        </w:rPr>
        <w:t xml:space="preserve"> В</w:t>
      </w:r>
      <w:r w:rsidR="00383B95">
        <w:rPr>
          <w:rFonts w:ascii="Times New Roman" w:eastAsia="Times New Roman" w:hAnsi="Times New Roman" w:cs="Times New Roman"/>
          <w:sz w:val="24"/>
          <w:szCs w:val="24"/>
          <w:lang w:eastAsia="ru-RU"/>
        </w:rPr>
        <w:t xml:space="preserve"> 1996 г. </w:t>
      </w:r>
      <w:r w:rsidRPr="00231652">
        <w:rPr>
          <w:rFonts w:ascii="Times New Roman" w:eastAsia="Times New Roman" w:hAnsi="Times New Roman" w:cs="Times New Roman"/>
          <w:sz w:val="24"/>
          <w:szCs w:val="24"/>
          <w:lang w:eastAsia="ru-RU"/>
        </w:rPr>
        <w:t xml:space="preserve"> была утверждена </w:t>
      </w:r>
      <w:r w:rsidR="00383B95">
        <w:rPr>
          <w:rFonts w:ascii="Times New Roman" w:eastAsia="Times New Roman" w:hAnsi="Times New Roman" w:cs="Times New Roman"/>
          <w:sz w:val="24"/>
          <w:szCs w:val="24"/>
          <w:lang w:eastAsia="ru-RU"/>
        </w:rPr>
        <w:t xml:space="preserve">концепции, </w:t>
      </w:r>
      <w:r w:rsidRPr="00231652">
        <w:rPr>
          <w:rFonts w:ascii="Times New Roman" w:eastAsia="Times New Roman" w:hAnsi="Times New Roman" w:cs="Times New Roman"/>
          <w:sz w:val="24"/>
          <w:szCs w:val="24"/>
          <w:lang w:eastAsia="ru-RU"/>
        </w:rPr>
        <w:t>которая определила основные принципы и направления постепенного снижения ставок ввозной пошлины в процессе переговоров о доступе на рынки товаров в рамках вступления Украины в ВТО.</w:t>
      </w:r>
    </w:p>
    <w:p w:rsidR="00261632" w:rsidRPr="00231652" w:rsidRDefault="00AD37DD" w:rsidP="00AD37DD">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Цель Концепции:</w:t>
      </w:r>
    </w:p>
    <w:p w:rsidR="00261632" w:rsidRPr="00231652" w:rsidRDefault="00AD37DD" w:rsidP="00261632">
      <w:pPr>
        <w:pStyle w:val="a3"/>
        <w:numPr>
          <w:ilvl w:val="0"/>
          <w:numId w:val="14"/>
        </w:numPr>
        <w:spacing w:after="0" w:line="240" w:lineRule="auto"/>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интеграция экономики Украины в мировую рыночную систему;</w:t>
      </w:r>
    </w:p>
    <w:p w:rsidR="00261632" w:rsidRPr="00231652" w:rsidRDefault="00AD37DD" w:rsidP="00261632">
      <w:pPr>
        <w:pStyle w:val="a3"/>
        <w:numPr>
          <w:ilvl w:val="0"/>
          <w:numId w:val="14"/>
        </w:numPr>
        <w:spacing w:after="0" w:line="240" w:lineRule="auto"/>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приведени</w:t>
      </w:r>
      <w:r w:rsidR="00261632" w:rsidRPr="00231652">
        <w:rPr>
          <w:rFonts w:ascii="Times New Roman" w:eastAsia="Times New Roman" w:hAnsi="Times New Roman" w:cs="Times New Roman"/>
          <w:sz w:val="24"/>
          <w:szCs w:val="24"/>
          <w:lang w:eastAsia="ru-RU"/>
        </w:rPr>
        <w:t>е</w:t>
      </w:r>
      <w:r w:rsidRPr="00231652">
        <w:rPr>
          <w:rFonts w:ascii="Times New Roman" w:eastAsia="Times New Roman" w:hAnsi="Times New Roman" w:cs="Times New Roman"/>
          <w:sz w:val="24"/>
          <w:szCs w:val="24"/>
          <w:lang w:eastAsia="ru-RU"/>
        </w:rPr>
        <w:t xml:space="preserve"> товарной номенклатуры и уровня ставок ввозной пошлины с нормам</w:t>
      </w:r>
      <w:r w:rsidR="00383B95">
        <w:rPr>
          <w:rFonts w:ascii="Times New Roman" w:eastAsia="Times New Roman" w:hAnsi="Times New Roman" w:cs="Times New Roman"/>
          <w:sz w:val="24"/>
          <w:szCs w:val="24"/>
          <w:lang w:eastAsia="ru-RU"/>
        </w:rPr>
        <w:t>и и требованиями соглашений ВТО;</w:t>
      </w:r>
    </w:p>
    <w:p w:rsidR="00261632" w:rsidRPr="00231652" w:rsidRDefault="00AD37DD" w:rsidP="00261632">
      <w:pPr>
        <w:pStyle w:val="a3"/>
        <w:numPr>
          <w:ilvl w:val="0"/>
          <w:numId w:val="14"/>
        </w:numPr>
        <w:spacing w:after="0" w:line="240" w:lineRule="auto"/>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установление режима наибольшего благоприятствования в сфере внешней торговли со странами-членами ВТО;</w:t>
      </w:r>
    </w:p>
    <w:p w:rsidR="00261632" w:rsidRPr="00231652" w:rsidRDefault="00AD37DD" w:rsidP="00261632">
      <w:pPr>
        <w:pStyle w:val="a3"/>
        <w:numPr>
          <w:ilvl w:val="0"/>
          <w:numId w:val="14"/>
        </w:numPr>
        <w:spacing w:after="0" w:line="240" w:lineRule="auto"/>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обеспечение стабильного и прогнозируемого развития экономики Украины, привлечение иностранных инвестиций.</w:t>
      </w:r>
    </w:p>
    <w:p w:rsidR="00261632" w:rsidRPr="00231652" w:rsidRDefault="00AD37DD" w:rsidP="00261632">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Конечная цель трансформации таможенного тарифа Украины - достижение средневзвешенного уровня ставки ввозной пошлины не более 14%.</w:t>
      </w:r>
    </w:p>
    <w:p w:rsidR="00E55491" w:rsidRPr="00231652" w:rsidRDefault="00261632" w:rsidP="00E02F03">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Итак, постепенно </w:t>
      </w:r>
      <w:proofErr w:type="spellStart"/>
      <w:r w:rsidRPr="00231652">
        <w:rPr>
          <w:rFonts w:ascii="Times New Roman" w:eastAsia="Times New Roman" w:hAnsi="Times New Roman" w:cs="Times New Roman"/>
          <w:sz w:val="24"/>
          <w:szCs w:val="24"/>
          <w:lang w:eastAsia="ru-RU"/>
        </w:rPr>
        <w:t>либерализиру</w:t>
      </w:r>
      <w:r w:rsidR="00AD37DD" w:rsidRPr="00231652">
        <w:rPr>
          <w:rFonts w:ascii="Times New Roman" w:eastAsia="Times New Roman" w:hAnsi="Times New Roman" w:cs="Times New Roman"/>
          <w:sz w:val="24"/>
          <w:szCs w:val="24"/>
          <w:lang w:eastAsia="ru-RU"/>
        </w:rPr>
        <w:t>ется</w:t>
      </w:r>
      <w:proofErr w:type="spellEnd"/>
      <w:r w:rsidR="00AD37DD" w:rsidRPr="00231652">
        <w:rPr>
          <w:rFonts w:ascii="Times New Roman" w:eastAsia="Times New Roman" w:hAnsi="Times New Roman" w:cs="Times New Roman"/>
          <w:sz w:val="24"/>
          <w:szCs w:val="24"/>
          <w:lang w:eastAsia="ru-RU"/>
        </w:rPr>
        <w:t xml:space="preserve"> импортный режим. Готовится новый Единый таможенный тариф Украины на базе Украинской классификации товаров внешнеэкономической деятельности. </w:t>
      </w:r>
    </w:p>
    <w:p w:rsidR="00E55491" w:rsidRPr="00231652" w:rsidRDefault="00AD37DD" w:rsidP="00261632">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Структура видов ввозной пошлины характеризуется следующими данными. До 1996 г. в Украине применялись только адвалорные ставки ввозных пошлин. С 1996г. по решению Правительства начали применяться комбинированные и специфические ставки импортных пошлин. Введение этих видов ставок были направлены на предотвращения снижения субъектами ВЭД таможенной стоимости товаров и сдерживанию ввоза низкокачественной продукции. Это способствовало поддержке отечественного товаропроизводителя и защиты внутреннего рынка. </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Начиная с 2000 г., применяется политика селективного протекционизма.</w:t>
      </w:r>
      <w:r w:rsidR="00A13475" w:rsidRPr="00231652">
        <w:rPr>
          <w:rFonts w:ascii="Times New Roman" w:eastAsia="Times New Roman" w:hAnsi="Times New Roman" w:cs="Times New Roman"/>
          <w:sz w:val="24"/>
          <w:szCs w:val="24"/>
          <w:lang w:eastAsia="ru-RU"/>
        </w:rPr>
        <w:t xml:space="preserve"> </w:t>
      </w:r>
      <w:r w:rsidRPr="00231652">
        <w:rPr>
          <w:rFonts w:ascii="Times New Roman" w:eastAsia="Times New Roman" w:hAnsi="Times New Roman" w:cs="Times New Roman"/>
          <w:sz w:val="24"/>
          <w:szCs w:val="24"/>
          <w:lang w:eastAsia="ru-RU"/>
        </w:rPr>
        <w:t>В связи с возобновлением переговорного процесса о вступлении Украины в ВТО и переговорами с ЕС по уменьшению уровня ввозных пошлин на текстиль и одежду в 2000 г. был постепенно снижен общий уровень импортных тарифов. Размер максимальных ставок ввозной пошлины был снижен до 25%. Были внесены изменения в ставки ввозной пошлины на продукцию химической промышленности, отдельные виды сельскохозяйственной техники и запасных частей к ней, товары широкого потребления, которые не изготавливались или изготавливались в недостаточном количестве в Украине. Уменьшилось количество подакцизных товаров. Начали использоваться антидемпинговые меры.</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К 2005 г. завершен</w:t>
      </w:r>
      <w:r w:rsidR="00A13475" w:rsidRPr="00231652">
        <w:rPr>
          <w:rFonts w:ascii="Times New Roman" w:eastAsia="Times New Roman" w:hAnsi="Times New Roman" w:cs="Times New Roman"/>
          <w:sz w:val="24"/>
          <w:szCs w:val="24"/>
          <w:lang w:eastAsia="ru-RU"/>
        </w:rPr>
        <w:t>а</w:t>
      </w:r>
      <w:r w:rsidRPr="00231652">
        <w:rPr>
          <w:rFonts w:ascii="Times New Roman" w:eastAsia="Times New Roman" w:hAnsi="Times New Roman" w:cs="Times New Roman"/>
          <w:sz w:val="24"/>
          <w:szCs w:val="24"/>
          <w:lang w:eastAsia="ru-RU"/>
        </w:rPr>
        <w:t xml:space="preserve"> трансформаци</w:t>
      </w:r>
      <w:r w:rsidR="00A13475" w:rsidRPr="00231652">
        <w:rPr>
          <w:rFonts w:ascii="Times New Roman" w:eastAsia="Times New Roman" w:hAnsi="Times New Roman" w:cs="Times New Roman"/>
          <w:sz w:val="24"/>
          <w:szCs w:val="24"/>
          <w:lang w:eastAsia="ru-RU"/>
        </w:rPr>
        <w:t>я</w:t>
      </w:r>
      <w:r w:rsidRPr="00231652">
        <w:rPr>
          <w:rFonts w:ascii="Times New Roman" w:eastAsia="Times New Roman" w:hAnsi="Times New Roman" w:cs="Times New Roman"/>
          <w:sz w:val="24"/>
          <w:szCs w:val="24"/>
          <w:lang w:eastAsia="ru-RU"/>
        </w:rPr>
        <w:t xml:space="preserve"> тарифов по большинству товарных позиций.</w:t>
      </w:r>
    </w:p>
    <w:p w:rsidR="00E02F03"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В 2006 г. в Украине продолжается тенденция к снижению уровня налогообложения товаров импортной пошлиной. </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С отдельными странами Украина заключила соглашения о свободной торговле, а также соглашения о предоставлении режима наибольшего благоприятствования или национального режима.</w:t>
      </w:r>
    </w:p>
    <w:p w:rsidR="00231652"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Вывозная пошлина является одним из инструментов регулирования структуры экспорта в Украину и вводится в целях сокращения перечня товаров, экспорт которых подл</w:t>
      </w:r>
      <w:r w:rsidR="00231652">
        <w:rPr>
          <w:rFonts w:ascii="Times New Roman" w:eastAsia="Times New Roman" w:hAnsi="Times New Roman" w:cs="Times New Roman"/>
          <w:sz w:val="24"/>
          <w:szCs w:val="24"/>
          <w:lang w:eastAsia="ru-RU"/>
        </w:rPr>
        <w:t>ежит нетарифному регулированию.</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 xml:space="preserve">В 2008 г. </w:t>
      </w:r>
      <w:r w:rsidRPr="00E02F03">
        <w:rPr>
          <w:rFonts w:ascii="Times New Roman" w:eastAsia="Times New Roman" w:hAnsi="Times New Roman" w:cs="Times New Roman"/>
          <w:b/>
          <w:sz w:val="24"/>
          <w:szCs w:val="24"/>
          <w:lang w:eastAsia="ru-RU"/>
        </w:rPr>
        <w:t>Украина вступила в ВТО</w:t>
      </w:r>
      <w:r w:rsidRPr="00231652">
        <w:rPr>
          <w:rFonts w:ascii="Times New Roman" w:eastAsia="Times New Roman" w:hAnsi="Times New Roman" w:cs="Times New Roman"/>
          <w:sz w:val="24"/>
          <w:szCs w:val="24"/>
          <w:lang w:eastAsia="ru-RU"/>
        </w:rPr>
        <w:t xml:space="preserve"> и это обусловливает определенные изменения во внешнеторговом режиме.</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К главным обязательств Украины как члена ВТО относятся:</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lastRenderedPageBreak/>
        <w:t>Ценовой контроль.</w:t>
      </w:r>
      <w:r w:rsidRPr="00231652">
        <w:rPr>
          <w:rFonts w:ascii="Times New Roman" w:eastAsia="Times New Roman" w:hAnsi="Times New Roman" w:cs="Times New Roman"/>
          <w:sz w:val="24"/>
          <w:szCs w:val="24"/>
          <w:lang w:eastAsia="ru-RU"/>
        </w:rPr>
        <w:t xml:space="preserve"> Правительство не имеет права устанавливать минимальные цены на импортные товары. Ценовая политика государства должна учитывать экспортные интересы стран-членов ВТО;</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Внутреннее налогообложение.</w:t>
      </w:r>
      <w:r w:rsidRPr="00231652">
        <w:rPr>
          <w:rFonts w:ascii="Times New Roman" w:eastAsia="Times New Roman" w:hAnsi="Times New Roman" w:cs="Times New Roman"/>
          <w:sz w:val="24"/>
          <w:szCs w:val="24"/>
          <w:lang w:eastAsia="ru-RU"/>
        </w:rPr>
        <w:t xml:space="preserve"> Запрещено дискриминационное налогообложение импортных товаров;</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Интеллектуальная собственность.</w:t>
      </w:r>
      <w:r w:rsidRPr="00231652">
        <w:rPr>
          <w:rFonts w:ascii="Times New Roman" w:eastAsia="Times New Roman" w:hAnsi="Times New Roman" w:cs="Times New Roman"/>
          <w:sz w:val="24"/>
          <w:szCs w:val="24"/>
          <w:lang w:eastAsia="ru-RU"/>
        </w:rPr>
        <w:t xml:space="preserve"> Украина обязана присоединиться и выполнять все условия соглашения по торговым аспектам интеллектуальной собственности (ТРИПС);</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Санитарные и фитосанитарные ограничения импорта.</w:t>
      </w:r>
      <w:r w:rsidRPr="00231652">
        <w:rPr>
          <w:rFonts w:ascii="Times New Roman" w:eastAsia="Times New Roman" w:hAnsi="Times New Roman" w:cs="Times New Roman"/>
          <w:sz w:val="24"/>
          <w:szCs w:val="24"/>
          <w:lang w:eastAsia="ru-RU"/>
        </w:rPr>
        <w:t xml:space="preserve"> Украина обязана присоединиться к международным соглашениям, которые запрещают препятствовать ввозу мяса и мясопродуктов, при производстве которых использовались гормональные препараты;</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Импортная пошлина.</w:t>
      </w:r>
      <w:r w:rsidRPr="00231652">
        <w:rPr>
          <w:rFonts w:ascii="Times New Roman" w:eastAsia="Times New Roman" w:hAnsi="Times New Roman" w:cs="Times New Roman"/>
          <w:sz w:val="24"/>
          <w:szCs w:val="24"/>
          <w:lang w:eastAsia="ru-RU"/>
        </w:rPr>
        <w:t xml:space="preserve"> Снижение среднего размера пошлин на промышленные товары, </w:t>
      </w:r>
      <w:r w:rsidR="00A13475" w:rsidRPr="00231652">
        <w:rPr>
          <w:rFonts w:ascii="Times New Roman" w:eastAsia="Times New Roman" w:hAnsi="Times New Roman" w:cs="Times New Roman"/>
          <w:sz w:val="24"/>
          <w:szCs w:val="24"/>
          <w:lang w:eastAsia="ru-RU"/>
        </w:rPr>
        <w:t>сельскохозяйственную</w:t>
      </w:r>
      <w:r w:rsidRPr="00231652">
        <w:rPr>
          <w:rFonts w:ascii="Times New Roman" w:eastAsia="Times New Roman" w:hAnsi="Times New Roman" w:cs="Times New Roman"/>
          <w:sz w:val="24"/>
          <w:szCs w:val="24"/>
          <w:lang w:eastAsia="ru-RU"/>
        </w:rPr>
        <w:t xml:space="preserve"> продукцию</w:t>
      </w:r>
      <w:r w:rsidR="00E02F03">
        <w:rPr>
          <w:rFonts w:ascii="Times New Roman" w:eastAsia="Times New Roman" w:hAnsi="Times New Roman" w:cs="Times New Roman"/>
          <w:sz w:val="24"/>
          <w:szCs w:val="24"/>
          <w:lang w:eastAsia="ru-RU"/>
        </w:rPr>
        <w:t>.</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Количественные ограничения импорта</w:t>
      </w:r>
      <w:r w:rsidRPr="00231652">
        <w:rPr>
          <w:rFonts w:ascii="Times New Roman" w:eastAsia="Times New Roman" w:hAnsi="Times New Roman" w:cs="Times New Roman"/>
          <w:sz w:val="24"/>
          <w:szCs w:val="24"/>
          <w:lang w:eastAsia="ru-RU"/>
        </w:rPr>
        <w:t xml:space="preserve">. Украина не может ограничивать квотами импорт продукции, не согласовав квотирование с ВТО. </w:t>
      </w:r>
    </w:p>
    <w:p w:rsidR="00231652"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Экспортные пошлины и ограничения.</w:t>
      </w:r>
      <w:r w:rsidRPr="00231652">
        <w:rPr>
          <w:rFonts w:ascii="Times New Roman" w:eastAsia="Times New Roman" w:hAnsi="Times New Roman" w:cs="Times New Roman"/>
          <w:sz w:val="24"/>
          <w:szCs w:val="24"/>
          <w:lang w:eastAsia="ru-RU"/>
        </w:rPr>
        <w:t xml:space="preserve"> Снижение пошлин на семена масличных, лом черных металлов и цветных металлов, живой скот, кожу. Отмена запретов и ограничений на экспорт зерновых и лома цветных металлов. Отказ</w:t>
      </w:r>
      <w:r w:rsidR="00231652">
        <w:rPr>
          <w:rFonts w:ascii="Times New Roman" w:eastAsia="Times New Roman" w:hAnsi="Times New Roman" w:cs="Times New Roman"/>
          <w:sz w:val="24"/>
          <w:szCs w:val="24"/>
          <w:lang w:eastAsia="ru-RU"/>
        </w:rPr>
        <w:t xml:space="preserve"> от минимальных экспортных цен;</w:t>
      </w:r>
    </w:p>
    <w:p w:rsidR="00A13475" w:rsidRPr="00231652" w:rsidRDefault="00AD37DD" w:rsidP="00A13475">
      <w:pPr>
        <w:pStyle w:val="a3"/>
        <w:numPr>
          <w:ilvl w:val="0"/>
          <w:numId w:val="15"/>
        </w:numPr>
        <w:spacing w:after="0" w:line="240" w:lineRule="auto"/>
        <w:jc w:val="both"/>
        <w:rPr>
          <w:rFonts w:ascii="Times New Roman" w:eastAsia="Times New Roman" w:hAnsi="Times New Roman" w:cs="Times New Roman"/>
          <w:sz w:val="24"/>
          <w:szCs w:val="24"/>
          <w:lang w:eastAsia="ru-RU"/>
        </w:rPr>
      </w:pPr>
      <w:r w:rsidRPr="00E02F03">
        <w:rPr>
          <w:rFonts w:ascii="Times New Roman" w:eastAsia="Times New Roman" w:hAnsi="Times New Roman" w:cs="Times New Roman"/>
          <w:b/>
          <w:i/>
          <w:sz w:val="24"/>
          <w:szCs w:val="24"/>
          <w:lang w:eastAsia="ru-RU"/>
        </w:rPr>
        <w:t>правила стандартизации.</w:t>
      </w:r>
      <w:r w:rsidRPr="00231652">
        <w:rPr>
          <w:rFonts w:ascii="Times New Roman" w:eastAsia="Times New Roman" w:hAnsi="Times New Roman" w:cs="Times New Roman"/>
          <w:sz w:val="24"/>
          <w:szCs w:val="24"/>
          <w:lang w:eastAsia="ru-RU"/>
        </w:rPr>
        <w:t xml:space="preserve"> В Украине устанавливается приоритет международных стандартов </w:t>
      </w:r>
      <w:proofErr w:type="gramStart"/>
      <w:r w:rsidRPr="00231652">
        <w:rPr>
          <w:rFonts w:ascii="Times New Roman" w:eastAsia="Times New Roman" w:hAnsi="Times New Roman" w:cs="Times New Roman"/>
          <w:sz w:val="24"/>
          <w:szCs w:val="24"/>
          <w:lang w:eastAsia="ru-RU"/>
        </w:rPr>
        <w:t>перед</w:t>
      </w:r>
      <w:proofErr w:type="gramEnd"/>
      <w:r w:rsidRPr="00231652">
        <w:rPr>
          <w:rFonts w:ascii="Times New Roman" w:eastAsia="Times New Roman" w:hAnsi="Times New Roman" w:cs="Times New Roman"/>
          <w:sz w:val="24"/>
          <w:szCs w:val="24"/>
          <w:lang w:eastAsia="ru-RU"/>
        </w:rPr>
        <w:t xml:space="preserve"> национальными.</w:t>
      </w:r>
    </w:p>
    <w:p w:rsidR="00A13475" w:rsidRPr="00231652" w:rsidRDefault="00AD37DD" w:rsidP="00A13475">
      <w:pPr>
        <w:spacing w:after="0" w:line="240" w:lineRule="auto"/>
        <w:ind w:firstLine="709"/>
        <w:jc w:val="both"/>
        <w:rPr>
          <w:rFonts w:ascii="Times New Roman" w:eastAsia="Times New Roman" w:hAnsi="Times New Roman" w:cs="Times New Roman"/>
          <w:sz w:val="24"/>
          <w:szCs w:val="24"/>
          <w:lang w:eastAsia="ru-RU"/>
        </w:rPr>
      </w:pPr>
      <w:r w:rsidRPr="00231652">
        <w:rPr>
          <w:rFonts w:ascii="Times New Roman" w:eastAsia="Times New Roman" w:hAnsi="Times New Roman" w:cs="Times New Roman"/>
          <w:sz w:val="24"/>
          <w:szCs w:val="24"/>
          <w:lang w:eastAsia="ru-RU"/>
        </w:rPr>
        <w:t>Таким образом, в результате вступления Украины в ВТО, на определенные группы товаров (продукции, услуг) изменяются таможенные тарифы. Так</w:t>
      </w:r>
      <w:r w:rsidR="00A13475" w:rsidRPr="00231652">
        <w:rPr>
          <w:rFonts w:ascii="Times New Roman" w:eastAsia="Times New Roman" w:hAnsi="Times New Roman" w:cs="Times New Roman"/>
          <w:sz w:val="24"/>
          <w:szCs w:val="24"/>
          <w:lang w:eastAsia="ru-RU"/>
        </w:rPr>
        <w:t>,</w:t>
      </w:r>
      <w:r w:rsidRPr="00231652">
        <w:rPr>
          <w:rFonts w:ascii="Times New Roman" w:eastAsia="Times New Roman" w:hAnsi="Times New Roman" w:cs="Times New Roman"/>
          <w:sz w:val="24"/>
          <w:szCs w:val="24"/>
          <w:lang w:eastAsia="ru-RU"/>
        </w:rPr>
        <w:t xml:space="preserve"> согласно</w:t>
      </w:r>
      <w:r w:rsidR="00A13475" w:rsidRPr="00231652">
        <w:rPr>
          <w:rFonts w:ascii="Times New Roman" w:eastAsia="Times New Roman" w:hAnsi="Times New Roman" w:cs="Times New Roman"/>
          <w:sz w:val="24"/>
          <w:szCs w:val="24"/>
          <w:lang w:eastAsia="ru-RU"/>
        </w:rPr>
        <w:t>,</w:t>
      </w:r>
      <w:r w:rsidRPr="00231652">
        <w:rPr>
          <w:rFonts w:ascii="Times New Roman" w:eastAsia="Times New Roman" w:hAnsi="Times New Roman" w:cs="Times New Roman"/>
          <w:sz w:val="24"/>
          <w:szCs w:val="24"/>
          <w:lang w:eastAsia="ru-RU"/>
        </w:rPr>
        <w:t xml:space="preserve"> тарифны</w:t>
      </w:r>
      <w:r w:rsidR="00A13475" w:rsidRPr="00231652">
        <w:rPr>
          <w:rFonts w:ascii="Times New Roman" w:eastAsia="Times New Roman" w:hAnsi="Times New Roman" w:cs="Times New Roman"/>
          <w:sz w:val="24"/>
          <w:szCs w:val="24"/>
          <w:lang w:eastAsia="ru-RU"/>
        </w:rPr>
        <w:t>м</w:t>
      </w:r>
      <w:r w:rsidRPr="00231652">
        <w:rPr>
          <w:rFonts w:ascii="Times New Roman" w:eastAsia="Times New Roman" w:hAnsi="Times New Roman" w:cs="Times New Roman"/>
          <w:sz w:val="24"/>
          <w:szCs w:val="24"/>
          <w:lang w:eastAsia="ru-RU"/>
        </w:rPr>
        <w:t xml:space="preserve"> обязательств</w:t>
      </w:r>
      <w:r w:rsidR="00A13475" w:rsidRPr="00231652">
        <w:rPr>
          <w:rFonts w:ascii="Times New Roman" w:eastAsia="Times New Roman" w:hAnsi="Times New Roman" w:cs="Times New Roman"/>
          <w:sz w:val="24"/>
          <w:szCs w:val="24"/>
          <w:lang w:eastAsia="ru-RU"/>
        </w:rPr>
        <w:t>ам</w:t>
      </w:r>
      <w:r w:rsidRPr="00231652">
        <w:rPr>
          <w:rFonts w:ascii="Times New Roman" w:eastAsia="Times New Roman" w:hAnsi="Times New Roman" w:cs="Times New Roman"/>
          <w:sz w:val="24"/>
          <w:szCs w:val="24"/>
          <w:lang w:eastAsia="ru-RU"/>
        </w:rPr>
        <w:t xml:space="preserve"> Украины снижение ставок ввозной пошлины предполагается как на продовольственные, так и промышленные группы товаров.</w:t>
      </w:r>
    </w:p>
    <w:p w:rsidR="00825FE3" w:rsidRPr="00231652" w:rsidRDefault="00825FE3" w:rsidP="00AD37DD">
      <w:pPr>
        <w:spacing w:after="0" w:line="240" w:lineRule="auto"/>
        <w:jc w:val="both"/>
        <w:rPr>
          <w:rFonts w:ascii="Times New Roman" w:hAnsi="Times New Roman" w:cs="Times New Roman"/>
          <w:sz w:val="24"/>
          <w:szCs w:val="24"/>
        </w:rPr>
      </w:pPr>
    </w:p>
    <w:p w:rsidR="00825FE3" w:rsidRPr="00231652" w:rsidRDefault="00825FE3" w:rsidP="00240F4A">
      <w:pPr>
        <w:spacing w:after="0" w:line="240" w:lineRule="auto"/>
        <w:jc w:val="both"/>
        <w:rPr>
          <w:rFonts w:ascii="Times New Roman" w:hAnsi="Times New Roman" w:cs="Times New Roman"/>
          <w:sz w:val="24"/>
          <w:szCs w:val="24"/>
        </w:rPr>
      </w:pPr>
    </w:p>
    <w:p w:rsidR="005E1155" w:rsidRPr="00231652" w:rsidRDefault="005E1155" w:rsidP="00240F4A">
      <w:pPr>
        <w:spacing w:after="0" w:line="240" w:lineRule="auto"/>
        <w:jc w:val="both"/>
        <w:rPr>
          <w:rFonts w:ascii="Times New Roman" w:hAnsi="Times New Roman" w:cs="Times New Roman"/>
          <w:sz w:val="24"/>
          <w:szCs w:val="24"/>
        </w:rPr>
      </w:pPr>
    </w:p>
    <w:p w:rsidR="005E1155" w:rsidRPr="00231652" w:rsidRDefault="005E1155" w:rsidP="00240F4A">
      <w:pPr>
        <w:spacing w:after="0" w:line="240" w:lineRule="auto"/>
        <w:jc w:val="both"/>
        <w:rPr>
          <w:rFonts w:ascii="Times New Roman" w:hAnsi="Times New Roman" w:cs="Times New Roman"/>
          <w:sz w:val="24"/>
          <w:szCs w:val="24"/>
        </w:rPr>
      </w:pPr>
    </w:p>
    <w:p w:rsidR="005E1155" w:rsidRPr="00073577" w:rsidRDefault="005E1155"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231652" w:rsidRPr="00073577" w:rsidRDefault="00231652" w:rsidP="00240F4A">
      <w:pPr>
        <w:spacing w:after="0" w:line="240" w:lineRule="auto"/>
        <w:jc w:val="both"/>
        <w:rPr>
          <w:rFonts w:ascii="Times New Roman" w:hAnsi="Times New Roman" w:cs="Times New Roman"/>
          <w:sz w:val="24"/>
          <w:szCs w:val="24"/>
        </w:rPr>
      </w:pPr>
    </w:p>
    <w:p w:rsidR="009542BE" w:rsidRPr="00231652" w:rsidRDefault="009542BE" w:rsidP="009542BE">
      <w:pPr>
        <w:spacing w:after="0" w:line="240" w:lineRule="auto"/>
        <w:jc w:val="both"/>
        <w:rPr>
          <w:rFonts w:ascii="Times New Roman" w:hAnsi="Times New Roman" w:cs="Times New Roman"/>
          <w:sz w:val="24"/>
          <w:szCs w:val="24"/>
        </w:rPr>
      </w:pPr>
    </w:p>
    <w:sectPr w:rsidR="009542BE" w:rsidRPr="00231652" w:rsidSect="0093249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3577C"/>
    <w:multiLevelType w:val="hybridMultilevel"/>
    <w:tmpl w:val="D38AD5C6"/>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DED719D"/>
    <w:multiLevelType w:val="hybridMultilevel"/>
    <w:tmpl w:val="B922FA98"/>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FBD668B"/>
    <w:multiLevelType w:val="hybridMultilevel"/>
    <w:tmpl w:val="607255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41E7B21"/>
    <w:multiLevelType w:val="hybridMultilevel"/>
    <w:tmpl w:val="EB5CEB4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69745D9"/>
    <w:multiLevelType w:val="hybridMultilevel"/>
    <w:tmpl w:val="CAC6A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C7446"/>
    <w:multiLevelType w:val="hybridMultilevel"/>
    <w:tmpl w:val="F9DC33E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994022B"/>
    <w:multiLevelType w:val="hybridMultilevel"/>
    <w:tmpl w:val="D4F8B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E247F25"/>
    <w:multiLevelType w:val="hybridMultilevel"/>
    <w:tmpl w:val="61D80B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EEA2169"/>
    <w:multiLevelType w:val="hybridMultilevel"/>
    <w:tmpl w:val="CD9EE1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E446FB"/>
    <w:multiLevelType w:val="hybridMultilevel"/>
    <w:tmpl w:val="831A0C5C"/>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C06F3"/>
    <w:multiLevelType w:val="hybridMultilevel"/>
    <w:tmpl w:val="4EA80628"/>
    <w:lvl w:ilvl="0" w:tplc="A49200D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4A0490F"/>
    <w:multiLevelType w:val="hybridMultilevel"/>
    <w:tmpl w:val="DC7626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89354A4"/>
    <w:multiLevelType w:val="hybridMultilevel"/>
    <w:tmpl w:val="AF32B6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905678E"/>
    <w:multiLevelType w:val="hybridMultilevel"/>
    <w:tmpl w:val="DF8E04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DA38D8"/>
    <w:multiLevelType w:val="hybridMultilevel"/>
    <w:tmpl w:val="FD402A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DEE516A"/>
    <w:multiLevelType w:val="hybridMultilevel"/>
    <w:tmpl w:val="3B0E014A"/>
    <w:lvl w:ilvl="0" w:tplc="0DB4186A">
      <w:start w:val="1"/>
      <w:numFmt w:val="bullet"/>
      <w:lvlText w:val=""/>
      <w:lvlJc w:val="left"/>
      <w:pPr>
        <w:tabs>
          <w:tab w:val="num" w:pos="357"/>
        </w:tabs>
        <w:ind w:left="680" w:hanging="32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2FDA689A"/>
    <w:multiLevelType w:val="hybridMultilevel"/>
    <w:tmpl w:val="6E809A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E5250E"/>
    <w:multiLevelType w:val="singleLevel"/>
    <w:tmpl w:val="EE9A20B6"/>
    <w:lvl w:ilvl="0">
      <w:start w:val="1"/>
      <w:numFmt w:val="bullet"/>
      <w:lvlText w:val=""/>
      <w:lvlJc w:val="left"/>
      <w:pPr>
        <w:tabs>
          <w:tab w:val="num" w:pos="964"/>
        </w:tabs>
        <w:ind w:left="964" w:hanging="397"/>
      </w:pPr>
      <w:rPr>
        <w:rFonts w:ascii="Wingdings" w:hAnsi="Wingdings" w:hint="default"/>
      </w:rPr>
    </w:lvl>
  </w:abstractNum>
  <w:abstractNum w:abstractNumId="18">
    <w:nsid w:val="362E45EF"/>
    <w:multiLevelType w:val="hybridMultilevel"/>
    <w:tmpl w:val="EE7E1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3F972DD"/>
    <w:multiLevelType w:val="hybridMultilevel"/>
    <w:tmpl w:val="D520E42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467259B1"/>
    <w:multiLevelType w:val="hybridMultilevel"/>
    <w:tmpl w:val="E15645AA"/>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C547217"/>
    <w:multiLevelType w:val="hybridMultilevel"/>
    <w:tmpl w:val="3C760860"/>
    <w:lvl w:ilvl="0" w:tplc="04190001">
      <w:start w:val="1"/>
      <w:numFmt w:val="bullet"/>
      <w:lvlText w:val=""/>
      <w:lvlJc w:val="left"/>
      <w:pPr>
        <w:tabs>
          <w:tab w:val="num" w:pos="845"/>
        </w:tabs>
        <w:ind w:left="845" w:hanging="360"/>
      </w:pPr>
      <w:rPr>
        <w:rFonts w:ascii="Symbol" w:hAnsi="Symbol" w:hint="default"/>
      </w:rPr>
    </w:lvl>
    <w:lvl w:ilvl="1" w:tplc="04190003" w:tentative="1">
      <w:start w:val="1"/>
      <w:numFmt w:val="bullet"/>
      <w:lvlText w:val="o"/>
      <w:lvlJc w:val="left"/>
      <w:pPr>
        <w:tabs>
          <w:tab w:val="num" w:pos="1565"/>
        </w:tabs>
        <w:ind w:left="1565" w:hanging="360"/>
      </w:pPr>
      <w:rPr>
        <w:rFonts w:ascii="Courier New" w:hAnsi="Courier New" w:cs="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cs="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cs="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2">
    <w:nsid w:val="4EB12B76"/>
    <w:multiLevelType w:val="singleLevel"/>
    <w:tmpl w:val="EE9A20B6"/>
    <w:lvl w:ilvl="0">
      <w:start w:val="1"/>
      <w:numFmt w:val="bullet"/>
      <w:lvlText w:val=""/>
      <w:lvlJc w:val="left"/>
      <w:pPr>
        <w:tabs>
          <w:tab w:val="num" w:pos="964"/>
        </w:tabs>
        <w:ind w:left="964" w:hanging="397"/>
      </w:pPr>
      <w:rPr>
        <w:rFonts w:ascii="Wingdings" w:hAnsi="Wingdings" w:hint="default"/>
      </w:rPr>
    </w:lvl>
  </w:abstractNum>
  <w:abstractNum w:abstractNumId="23">
    <w:nsid w:val="5736767B"/>
    <w:multiLevelType w:val="singleLevel"/>
    <w:tmpl w:val="EE9A20B6"/>
    <w:lvl w:ilvl="0">
      <w:start w:val="1"/>
      <w:numFmt w:val="bullet"/>
      <w:lvlText w:val=""/>
      <w:lvlJc w:val="left"/>
      <w:pPr>
        <w:tabs>
          <w:tab w:val="num" w:pos="964"/>
        </w:tabs>
        <w:ind w:left="964" w:hanging="397"/>
      </w:pPr>
      <w:rPr>
        <w:rFonts w:ascii="Wingdings" w:hAnsi="Wingdings" w:hint="default"/>
      </w:rPr>
    </w:lvl>
  </w:abstractNum>
  <w:abstractNum w:abstractNumId="24">
    <w:nsid w:val="58E87D48"/>
    <w:multiLevelType w:val="hybridMultilevel"/>
    <w:tmpl w:val="AE464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3CA05AC"/>
    <w:multiLevelType w:val="hybridMultilevel"/>
    <w:tmpl w:val="7BF4CB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FF3534"/>
    <w:multiLevelType w:val="hybridMultilevel"/>
    <w:tmpl w:val="A208A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1F8775F"/>
    <w:multiLevelType w:val="hybridMultilevel"/>
    <w:tmpl w:val="7C6A7DE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71079D1"/>
    <w:multiLevelType w:val="hybridMultilevel"/>
    <w:tmpl w:val="4A2E14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24"/>
  </w:num>
  <w:num w:numId="2">
    <w:abstractNumId w:val="7"/>
  </w:num>
  <w:num w:numId="3">
    <w:abstractNumId w:val="21"/>
  </w:num>
  <w:num w:numId="4">
    <w:abstractNumId w:val="25"/>
  </w:num>
  <w:num w:numId="5">
    <w:abstractNumId w:val="3"/>
  </w:num>
  <w:num w:numId="6">
    <w:abstractNumId w:val="4"/>
  </w:num>
  <w:num w:numId="7">
    <w:abstractNumId w:val="19"/>
  </w:num>
  <w:num w:numId="8">
    <w:abstractNumId w:val="13"/>
  </w:num>
  <w:num w:numId="9">
    <w:abstractNumId w:val="12"/>
  </w:num>
  <w:num w:numId="10">
    <w:abstractNumId w:val="5"/>
  </w:num>
  <w:num w:numId="11">
    <w:abstractNumId w:val="10"/>
  </w:num>
  <w:num w:numId="12">
    <w:abstractNumId w:val="20"/>
  </w:num>
  <w:num w:numId="13">
    <w:abstractNumId w:val="2"/>
  </w:num>
  <w:num w:numId="14">
    <w:abstractNumId w:val="8"/>
  </w:num>
  <w:num w:numId="15">
    <w:abstractNumId w:val="14"/>
  </w:num>
  <w:num w:numId="16">
    <w:abstractNumId w:val="11"/>
  </w:num>
  <w:num w:numId="17">
    <w:abstractNumId w:val="1"/>
  </w:num>
  <w:num w:numId="18">
    <w:abstractNumId w:val="9"/>
  </w:num>
  <w:num w:numId="19">
    <w:abstractNumId w:val="15"/>
  </w:num>
  <w:num w:numId="20">
    <w:abstractNumId w:val="0"/>
  </w:num>
  <w:num w:numId="21">
    <w:abstractNumId w:val="23"/>
  </w:num>
  <w:num w:numId="22">
    <w:abstractNumId w:val="17"/>
  </w:num>
  <w:num w:numId="23">
    <w:abstractNumId w:val="22"/>
  </w:num>
  <w:num w:numId="24">
    <w:abstractNumId w:val="6"/>
  </w:num>
  <w:num w:numId="25">
    <w:abstractNumId w:val="16"/>
  </w:num>
  <w:num w:numId="26">
    <w:abstractNumId w:val="26"/>
  </w:num>
  <w:num w:numId="27">
    <w:abstractNumId w:val="18"/>
  </w:num>
  <w:num w:numId="28">
    <w:abstractNumId w:val="27"/>
  </w:num>
  <w:num w:numId="29">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grammar="clean"/>
  <w:defaultTabStop w:val="708"/>
  <w:characterSpacingControl w:val="doNotCompress"/>
  <w:compat/>
  <w:rsids>
    <w:rsidRoot w:val="005373DF"/>
    <w:rsid w:val="000000B7"/>
    <w:rsid w:val="00001CFA"/>
    <w:rsid w:val="00010879"/>
    <w:rsid w:val="000110F8"/>
    <w:rsid w:val="00012C92"/>
    <w:rsid w:val="00013C4B"/>
    <w:rsid w:val="00013F8A"/>
    <w:rsid w:val="000146DB"/>
    <w:rsid w:val="00015550"/>
    <w:rsid w:val="00027B88"/>
    <w:rsid w:val="00031126"/>
    <w:rsid w:val="00031421"/>
    <w:rsid w:val="00031B2D"/>
    <w:rsid w:val="0003239B"/>
    <w:rsid w:val="00034017"/>
    <w:rsid w:val="0004183D"/>
    <w:rsid w:val="00044724"/>
    <w:rsid w:val="00054E92"/>
    <w:rsid w:val="000616E3"/>
    <w:rsid w:val="0006207D"/>
    <w:rsid w:val="00072899"/>
    <w:rsid w:val="00073577"/>
    <w:rsid w:val="00073C55"/>
    <w:rsid w:val="00074A12"/>
    <w:rsid w:val="00076C5B"/>
    <w:rsid w:val="000773D0"/>
    <w:rsid w:val="00084D14"/>
    <w:rsid w:val="00090BA5"/>
    <w:rsid w:val="0009367C"/>
    <w:rsid w:val="000949AC"/>
    <w:rsid w:val="00097474"/>
    <w:rsid w:val="000A7D13"/>
    <w:rsid w:val="000B4525"/>
    <w:rsid w:val="000B6A2D"/>
    <w:rsid w:val="000B7901"/>
    <w:rsid w:val="000C3CC2"/>
    <w:rsid w:val="000C55E9"/>
    <w:rsid w:val="000D18B3"/>
    <w:rsid w:val="000D2CFD"/>
    <w:rsid w:val="000D3000"/>
    <w:rsid w:val="000F6BA8"/>
    <w:rsid w:val="001055CE"/>
    <w:rsid w:val="001101E4"/>
    <w:rsid w:val="00114657"/>
    <w:rsid w:val="0012046E"/>
    <w:rsid w:val="00125581"/>
    <w:rsid w:val="00125B8A"/>
    <w:rsid w:val="00130576"/>
    <w:rsid w:val="0013103E"/>
    <w:rsid w:val="00132626"/>
    <w:rsid w:val="001330D3"/>
    <w:rsid w:val="001332CE"/>
    <w:rsid w:val="001334EC"/>
    <w:rsid w:val="00133F45"/>
    <w:rsid w:val="00134053"/>
    <w:rsid w:val="0014525A"/>
    <w:rsid w:val="00173DCB"/>
    <w:rsid w:val="001768C9"/>
    <w:rsid w:val="00180B15"/>
    <w:rsid w:val="001840D5"/>
    <w:rsid w:val="00192B88"/>
    <w:rsid w:val="0019435D"/>
    <w:rsid w:val="0019439E"/>
    <w:rsid w:val="00194EF9"/>
    <w:rsid w:val="001A057E"/>
    <w:rsid w:val="001A42B8"/>
    <w:rsid w:val="001C01BA"/>
    <w:rsid w:val="001C113A"/>
    <w:rsid w:val="001C1712"/>
    <w:rsid w:val="001C2719"/>
    <w:rsid w:val="001C2A70"/>
    <w:rsid w:val="001C6F9D"/>
    <w:rsid w:val="001C7705"/>
    <w:rsid w:val="001D0911"/>
    <w:rsid w:val="001D74E6"/>
    <w:rsid w:val="001E0896"/>
    <w:rsid w:val="001E0EA3"/>
    <w:rsid w:val="001E771D"/>
    <w:rsid w:val="001E792A"/>
    <w:rsid w:val="001F1ACD"/>
    <w:rsid w:val="001F5846"/>
    <w:rsid w:val="00201611"/>
    <w:rsid w:val="00212576"/>
    <w:rsid w:val="0021371B"/>
    <w:rsid w:val="00215EDF"/>
    <w:rsid w:val="00216FF8"/>
    <w:rsid w:val="0022164D"/>
    <w:rsid w:val="0022345C"/>
    <w:rsid w:val="00231652"/>
    <w:rsid w:val="00232F59"/>
    <w:rsid w:val="00240F4A"/>
    <w:rsid w:val="0024150A"/>
    <w:rsid w:val="00247227"/>
    <w:rsid w:val="0025242C"/>
    <w:rsid w:val="00252D3B"/>
    <w:rsid w:val="0025386B"/>
    <w:rsid w:val="00255569"/>
    <w:rsid w:val="002613C2"/>
    <w:rsid w:val="00261632"/>
    <w:rsid w:val="00265F70"/>
    <w:rsid w:val="00266D11"/>
    <w:rsid w:val="00266E0E"/>
    <w:rsid w:val="0028531C"/>
    <w:rsid w:val="0029094B"/>
    <w:rsid w:val="00290A84"/>
    <w:rsid w:val="00294F10"/>
    <w:rsid w:val="002A4A33"/>
    <w:rsid w:val="002A7596"/>
    <w:rsid w:val="002B0843"/>
    <w:rsid w:val="002B7F9D"/>
    <w:rsid w:val="002D182A"/>
    <w:rsid w:val="002D4D61"/>
    <w:rsid w:val="002E4B18"/>
    <w:rsid w:val="002F608A"/>
    <w:rsid w:val="002F6679"/>
    <w:rsid w:val="003007DC"/>
    <w:rsid w:val="00301139"/>
    <w:rsid w:val="00315E53"/>
    <w:rsid w:val="00326AB1"/>
    <w:rsid w:val="003343F2"/>
    <w:rsid w:val="00334D54"/>
    <w:rsid w:val="003373E6"/>
    <w:rsid w:val="00342CD8"/>
    <w:rsid w:val="00343264"/>
    <w:rsid w:val="00343D69"/>
    <w:rsid w:val="0035165A"/>
    <w:rsid w:val="00352E71"/>
    <w:rsid w:val="00362E62"/>
    <w:rsid w:val="00366850"/>
    <w:rsid w:val="00376A0A"/>
    <w:rsid w:val="00382EC5"/>
    <w:rsid w:val="00383B95"/>
    <w:rsid w:val="0038558A"/>
    <w:rsid w:val="0038670B"/>
    <w:rsid w:val="00386E9C"/>
    <w:rsid w:val="00390B9E"/>
    <w:rsid w:val="0039311C"/>
    <w:rsid w:val="003945EF"/>
    <w:rsid w:val="00396DD0"/>
    <w:rsid w:val="00397173"/>
    <w:rsid w:val="003A12B4"/>
    <w:rsid w:val="003A78E4"/>
    <w:rsid w:val="003B178D"/>
    <w:rsid w:val="003B26B8"/>
    <w:rsid w:val="003B547D"/>
    <w:rsid w:val="003C113E"/>
    <w:rsid w:val="003C55D1"/>
    <w:rsid w:val="003D0270"/>
    <w:rsid w:val="003D1F14"/>
    <w:rsid w:val="003E20E6"/>
    <w:rsid w:val="003F01E9"/>
    <w:rsid w:val="003F1C6A"/>
    <w:rsid w:val="003F3777"/>
    <w:rsid w:val="00410ED6"/>
    <w:rsid w:val="00411456"/>
    <w:rsid w:val="004174E3"/>
    <w:rsid w:val="00417B78"/>
    <w:rsid w:val="004225F4"/>
    <w:rsid w:val="00423991"/>
    <w:rsid w:val="004303A4"/>
    <w:rsid w:val="00430FC2"/>
    <w:rsid w:val="004374EC"/>
    <w:rsid w:val="00440DBD"/>
    <w:rsid w:val="004415DA"/>
    <w:rsid w:val="00443D72"/>
    <w:rsid w:val="00454479"/>
    <w:rsid w:val="00454BB7"/>
    <w:rsid w:val="004554B4"/>
    <w:rsid w:val="00455870"/>
    <w:rsid w:val="00457D23"/>
    <w:rsid w:val="004725FF"/>
    <w:rsid w:val="00472A67"/>
    <w:rsid w:val="0047374C"/>
    <w:rsid w:val="00493695"/>
    <w:rsid w:val="00493E4C"/>
    <w:rsid w:val="0049581E"/>
    <w:rsid w:val="00496537"/>
    <w:rsid w:val="004A2A8E"/>
    <w:rsid w:val="004A5325"/>
    <w:rsid w:val="004B2592"/>
    <w:rsid w:val="004B3BDB"/>
    <w:rsid w:val="004C223F"/>
    <w:rsid w:val="004C47D3"/>
    <w:rsid w:val="004D27E8"/>
    <w:rsid w:val="004D42E6"/>
    <w:rsid w:val="004E0C80"/>
    <w:rsid w:val="004E2F5B"/>
    <w:rsid w:val="004E4B7F"/>
    <w:rsid w:val="004E5625"/>
    <w:rsid w:val="004F4B58"/>
    <w:rsid w:val="00504A57"/>
    <w:rsid w:val="005243E3"/>
    <w:rsid w:val="005261A5"/>
    <w:rsid w:val="00530C5E"/>
    <w:rsid w:val="005330E4"/>
    <w:rsid w:val="00533E1E"/>
    <w:rsid w:val="005373DF"/>
    <w:rsid w:val="00540B3A"/>
    <w:rsid w:val="00540F62"/>
    <w:rsid w:val="005510C5"/>
    <w:rsid w:val="005543F0"/>
    <w:rsid w:val="00554445"/>
    <w:rsid w:val="00556CD0"/>
    <w:rsid w:val="005606DC"/>
    <w:rsid w:val="00584295"/>
    <w:rsid w:val="005857D7"/>
    <w:rsid w:val="00587701"/>
    <w:rsid w:val="005A229D"/>
    <w:rsid w:val="005A6379"/>
    <w:rsid w:val="005B267A"/>
    <w:rsid w:val="005B3D52"/>
    <w:rsid w:val="005C6BBC"/>
    <w:rsid w:val="005D17A2"/>
    <w:rsid w:val="005D1DF6"/>
    <w:rsid w:val="005D36F2"/>
    <w:rsid w:val="005E1155"/>
    <w:rsid w:val="005E3D5F"/>
    <w:rsid w:val="005E4BEC"/>
    <w:rsid w:val="005F1471"/>
    <w:rsid w:val="005F2AC0"/>
    <w:rsid w:val="005F32E6"/>
    <w:rsid w:val="00601ABE"/>
    <w:rsid w:val="00601D30"/>
    <w:rsid w:val="00602631"/>
    <w:rsid w:val="00605C55"/>
    <w:rsid w:val="0060671C"/>
    <w:rsid w:val="00613814"/>
    <w:rsid w:val="00614670"/>
    <w:rsid w:val="00615896"/>
    <w:rsid w:val="00616B00"/>
    <w:rsid w:val="0061770D"/>
    <w:rsid w:val="006213A3"/>
    <w:rsid w:val="0062235D"/>
    <w:rsid w:val="00625B6B"/>
    <w:rsid w:val="00627A98"/>
    <w:rsid w:val="00631486"/>
    <w:rsid w:val="0063258E"/>
    <w:rsid w:val="00634A99"/>
    <w:rsid w:val="00636417"/>
    <w:rsid w:val="00644590"/>
    <w:rsid w:val="0065453B"/>
    <w:rsid w:val="0065545F"/>
    <w:rsid w:val="00660D10"/>
    <w:rsid w:val="0066572A"/>
    <w:rsid w:val="006660E2"/>
    <w:rsid w:val="00667F44"/>
    <w:rsid w:val="00680AB6"/>
    <w:rsid w:val="00681E66"/>
    <w:rsid w:val="006878D4"/>
    <w:rsid w:val="00697361"/>
    <w:rsid w:val="006A3F8A"/>
    <w:rsid w:val="006A69DC"/>
    <w:rsid w:val="006B0D8C"/>
    <w:rsid w:val="006B2446"/>
    <w:rsid w:val="006C1054"/>
    <w:rsid w:val="006C1A07"/>
    <w:rsid w:val="006C3BCA"/>
    <w:rsid w:val="006C537C"/>
    <w:rsid w:val="006D1575"/>
    <w:rsid w:val="006D3C42"/>
    <w:rsid w:val="006E27DB"/>
    <w:rsid w:val="006E32E1"/>
    <w:rsid w:val="006E6D25"/>
    <w:rsid w:val="006F0D3E"/>
    <w:rsid w:val="006F24C1"/>
    <w:rsid w:val="006F2CDB"/>
    <w:rsid w:val="006F433B"/>
    <w:rsid w:val="0070386B"/>
    <w:rsid w:val="007062DB"/>
    <w:rsid w:val="007146BD"/>
    <w:rsid w:val="00727E34"/>
    <w:rsid w:val="00734E68"/>
    <w:rsid w:val="00745679"/>
    <w:rsid w:val="00750BEE"/>
    <w:rsid w:val="00756F1E"/>
    <w:rsid w:val="00777584"/>
    <w:rsid w:val="00783FD2"/>
    <w:rsid w:val="007A3117"/>
    <w:rsid w:val="007B13EB"/>
    <w:rsid w:val="007B4A91"/>
    <w:rsid w:val="007B7B6C"/>
    <w:rsid w:val="007B7DC6"/>
    <w:rsid w:val="007D6D7B"/>
    <w:rsid w:val="007E321C"/>
    <w:rsid w:val="007E4EFD"/>
    <w:rsid w:val="007F062A"/>
    <w:rsid w:val="007F5D5A"/>
    <w:rsid w:val="007F6701"/>
    <w:rsid w:val="007F7288"/>
    <w:rsid w:val="00802777"/>
    <w:rsid w:val="00802DFE"/>
    <w:rsid w:val="00804557"/>
    <w:rsid w:val="00810D97"/>
    <w:rsid w:val="0081564B"/>
    <w:rsid w:val="00816717"/>
    <w:rsid w:val="008175D5"/>
    <w:rsid w:val="00820DCC"/>
    <w:rsid w:val="00825FE3"/>
    <w:rsid w:val="008343E6"/>
    <w:rsid w:val="008456C1"/>
    <w:rsid w:val="00845990"/>
    <w:rsid w:val="00857612"/>
    <w:rsid w:val="00867AEC"/>
    <w:rsid w:val="0087001D"/>
    <w:rsid w:val="0087414F"/>
    <w:rsid w:val="00876575"/>
    <w:rsid w:val="00881977"/>
    <w:rsid w:val="008856D9"/>
    <w:rsid w:val="00890097"/>
    <w:rsid w:val="008965C1"/>
    <w:rsid w:val="008A6F70"/>
    <w:rsid w:val="008B1CAD"/>
    <w:rsid w:val="008C3843"/>
    <w:rsid w:val="008C5A91"/>
    <w:rsid w:val="008C5F7F"/>
    <w:rsid w:val="008C66AB"/>
    <w:rsid w:val="008D26F4"/>
    <w:rsid w:val="008D6986"/>
    <w:rsid w:val="008D6E55"/>
    <w:rsid w:val="008D7143"/>
    <w:rsid w:val="008E46E6"/>
    <w:rsid w:val="008E4E4D"/>
    <w:rsid w:val="008E7508"/>
    <w:rsid w:val="008F1F71"/>
    <w:rsid w:val="008F3BC4"/>
    <w:rsid w:val="00901DD7"/>
    <w:rsid w:val="00904CE2"/>
    <w:rsid w:val="009051D8"/>
    <w:rsid w:val="009073D3"/>
    <w:rsid w:val="0091260E"/>
    <w:rsid w:val="00914569"/>
    <w:rsid w:val="00926AA6"/>
    <w:rsid w:val="00932491"/>
    <w:rsid w:val="00937B82"/>
    <w:rsid w:val="00940071"/>
    <w:rsid w:val="0094113E"/>
    <w:rsid w:val="00942538"/>
    <w:rsid w:val="009437E7"/>
    <w:rsid w:val="009542BE"/>
    <w:rsid w:val="00961159"/>
    <w:rsid w:val="00963819"/>
    <w:rsid w:val="00963F4E"/>
    <w:rsid w:val="00967972"/>
    <w:rsid w:val="00972BEC"/>
    <w:rsid w:val="00986BD9"/>
    <w:rsid w:val="009941FF"/>
    <w:rsid w:val="009A5F36"/>
    <w:rsid w:val="009A6EF3"/>
    <w:rsid w:val="009A79EA"/>
    <w:rsid w:val="009A7F6F"/>
    <w:rsid w:val="009B19D3"/>
    <w:rsid w:val="009C27D2"/>
    <w:rsid w:val="009C4BAC"/>
    <w:rsid w:val="009C7D78"/>
    <w:rsid w:val="009E45B3"/>
    <w:rsid w:val="009E76BA"/>
    <w:rsid w:val="009F15C7"/>
    <w:rsid w:val="009F7A3E"/>
    <w:rsid w:val="00A11DEC"/>
    <w:rsid w:val="00A13475"/>
    <w:rsid w:val="00A1599E"/>
    <w:rsid w:val="00A23A7F"/>
    <w:rsid w:val="00A2784B"/>
    <w:rsid w:val="00A27C7D"/>
    <w:rsid w:val="00A30E88"/>
    <w:rsid w:val="00A322B8"/>
    <w:rsid w:val="00A34C26"/>
    <w:rsid w:val="00A3759F"/>
    <w:rsid w:val="00A55659"/>
    <w:rsid w:val="00A739D5"/>
    <w:rsid w:val="00A762CE"/>
    <w:rsid w:val="00A80939"/>
    <w:rsid w:val="00A83D56"/>
    <w:rsid w:val="00A931AD"/>
    <w:rsid w:val="00A9786B"/>
    <w:rsid w:val="00AA44DD"/>
    <w:rsid w:val="00AA6678"/>
    <w:rsid w:val="00AB37ED"/>
    <w:rsid w:val="00AB6C9C"/>
    <w:rsid w:val="00AC1A37"/>
    <w:rsid w:val="00AC3FA5"/>
    <w:rsid w:val="00AD14D0"/>
    <w:rsid w:val="00AD1DA3"/>
    <w:rsid w:val="00AD37DD"/>
    <w:rsid w:val="00AD3EBD"/>
    <w:rsid w:val="00AD5FDF"/>
    <w:rsid w:val="00AE2943"/>
    <w:rsid w:val="00AF01FC"/>
    <w:rsid w:val="00AF42B5"/>
    <w:rsid w:val="00AF503A"/>
    <w:rsid w:val="00AF5FA0"/>
    <w:rsid w:val="00AF6092"/>
    <w:rsid w:val="00AF6FC9"/>
    <w:rsid w:val="00B02BF8"/>
    <w:rsid w:val="00B147B5"/>
    <w:rsid w:val="00B17632"/>
    <w:rsid w:val="00B20EF9"/>
    <w:rsid w:val="00B21E24"/>
    <w:rsid w:val="00B274A5"/>
    <w:rsid w:val="00B32AA3"/>
    <w:rsid w:val="00B35D20"/>
    <w:rsid w:val="00B43213"/>
    <w:rsid w:val="00B4663F"/>
    <w:rsid w:val="00B516A3"/>
    <w:rsid w:val="00B53BC0"/>
    <w:rsid w:val="00B608B5"/>
    <w:rsid w:val="00B667EB"/>
    <w:rsid w:val="00B87FD7"/>
    <w:rsid w:val="00B904AF"/>
    <w:rsid w:val="00BA0376"/>
    <w:rsid w:val="00BB5059"/>
    <w:rsid w:val="00BC0D1E"/>
    <w:rsid w:val="00BC4C0F"/>
    <w:rsid w:val="00BE0780"/>
    <w:rsid w:val="00BE6E4C"/>
    <w:rsid w:val="00BF350B"/>
    <w:rsid w:val="00BF546C"/>
    <w:rsid w:val="00C04AE0"/>
    <w:rsid w:val="00C134A1"/>
    <w:rsid w:val="00C169EE"/>
    <w:rsid w:val="00C25D6B"/>
    <w:rsid w:val="00C30813"/>
    <w:rsid w:val="00C31C6E"/>
    <w:rsid w:val="00C33C81"/>
    <w:rsid w:val="00C36453"/>
    <w:rsid w:val="00C41484"/>
    <w:rsid w:val="00C468E4"/>
    <w:rsid w:val="00C5379C"/>
    <w:rsid w:val="00C5434D"/>
    <w:rsid w:val="00C552BF"/>
    <w:rsid w:val="00C56F7C"/>
    <w:rsid w:val="00C614B0"/>
    <w:rsid w:val="00C64DA2"/>
    <w:rsid w:val="00C65DEC"/>
    <w:rsid w:val="00C7187D"/>
    <w:rsid w:val="00C75278"/>
    <w:rsid w:val="00C8341C"/>
    <w:rsid w:val="00C84AF8"/>
    <w:rsid w:val="00C90EE1"/>
    <w:rsid w:val="00C91C57"/>
    <w:rsid w:val="00C93436"/>
    <w:rsid w:val="00CA25DD"/>
    <w:rsid w:val="00CA6DF6"/>
    <w:rsid w:val="00CB0891"/>
    <w:rsid w:val="00CB5D2A"/>
    <w:rsid w:val="00CC1AA3"/>
    <w:rsid w:val="00CC2B25"/>
    <w:rsid w:val="00CC2C4F"/>
    <w:rsid w:val="00CD4FFD"/>
    <w:rsid w:val="00CD50B7"/>
    <w:rsid w:val="00CD51E1"/>
    <w:rsid w:val="00CD647F"/>
    <w:rsid w:val="00CE0943"/>
    <w:rsid w:val="00CE2950"/>
    <w:rsid w:val="00CE55CE"/>
    <w:rsid w:val="00CF122D"/>
    <w:rsid w:val="00D144E1"/>
    <w:rsid w:val="00D1782E"/>
    <w:rsid w:val="00D20107"/>
    <w:rsid w:val="00D217B1"/>
    <w:rsid w:val="00D32D30"/>
    <w:rsid w:val="00D33E0D"/>
    <w:rsid w:val="00D36019"/>
    <w:rsid w:val="00D365BE"/>
    <w:rsid w:val="00D36691"/>
    <w:rsid w:val="00D3790E"/>
    <w:rsid w:val="00D40323"/>
    <w:rsid w:val="00D42129"/>
    <w:rsid w:val="00D45CB1"/>
    <w:rsid w:val="00D50593"/>
    <w:rsid w:val="00D51CFB"/>
    <w:rsid w:val="00D524BB"/>
    <w:rsid w:val="00D537B7"/>
    <w:rsid w:val="00D554AB"/>
    <w:rsid w:val="00D622D2"/>
    <w:rsid w:val="00D66ECF"/>
    <w:rsid w:val="00D67D3F"/>
    <w:rsid w:val="00D717E6"/>
    <w:rsid w:val="00D77977"/>
    <w:rsid w:val="00D77DD8"/>
    <w:rsid w:val="00D844A5"/>
    <w:rsid w:val="00D90BB8"/>
    <w:rsid w:val="00D951C5"/>
    <w:rsid w:val="00D95D28"/>
    <w:rsid w:val="00DA02DF"/>
    <w:rsid w:val="00DA080C"/>
    <w:rsid w:val="00DA0991"/>
    <w:rsid w:val="00DA44EF"/>
    <w:rsid w:val="00DA54F8"/>
    <w:rsid w:val="00DA6DD4"/>
    <w:rsid w:val="00DB25E8"/>
    <w:rsid w:val="00DC2559"/>
    <w:rsid w:val="00DC2AC8"/>
    <w:rsid w:val="00DC4771"/>
    <w:rsid w:val="00DC5023"/>
    <w:rsid w:val="00DC58D9"/>
    <w:rsid w:val="00DD33B5"/>
    <w:rsid w:val="00DD5127"/>
    <w:rsid w:val="00DE2E42"/>
    <w:rsid w:val="00DF32D1"/>
    <w:rsid w:val="00E00EE8"/>
    <w:rsid w:val="00E02F03"/>
    <w:rsid w:val="00E035BE"/>
    <w:rsid w:val="00E06D58"/>
    <w:rsid w:val="00E11064"/>
    <w:rsid w:val="00E15F5D"/>
    <w:rsid w:val="00E242E4"/>
    <w:rsid w:val="00E252AE"/>
    <w:rsid w:val="00E25F43"/>
    <w:rsid w:val="00E26E44"/>
    <w:rsid w:val="00E3065F"/>
    <w:rsid w:val="00E30995"/>
    <w:rsid w:val="00E30D0C"/>
    <w:rsid w:val="00E30E36"/>
    <w:rsid w:val="00E35003"/>
    <w:rsid w:val="00E3646F"/>
    <w:rsid w:val="00E364C9"/>
    <w:rsid w:val="00E43786"/>
    <w:rsid w:val="00E5055C"/>
    <w:rsid w:val="00E54F41"/>
    <w:rsid w:val="00E55491"/>
    <w:rsid w:val="00E62D8B"/>
    <w:rsid w:val="00E82070"/>
    <w:rsid w:val="00E90572"/>
    <w:rsid w:val="00EA2CCA"/>
    <w:rsid w:val="00EA6C52"/>
    <w:rsid w:val="00EA6EA8"/>
    <w:rsid w:val="00ED0BAB"/>
    <w:rsid w:val="00ED74C8"/>
    <w:rsid w:val="00EE240C"/>
    <w:rsid w:val="00EE26D0"/>
    <w:rsid w:val="00EF15D0"/>
    <w:rsid w:val="00EF7417"/>
    <w:rsid w:val="00F00DEF"/>
    <w:rsid w:val="00F00F32"/>
    <w:rsid w:val="00F208E7"/>
    <w:rsid w:val="00F42430"/>
    <w:rsid w:val="00F43BED"/>
    <w:rsid w:val="00F4545A"/>
    <w:rsid w:val="00F46556"/>
    <w:rsid w:val="00F549E0"/>
    <w:rsid w:val="00F81A0A"/>
    <w:rsid w:val="00F92B5B"/>
    <w:rsid w:val="00F93493"/>
    <w:rsid w:val="00F95CE7"/>
    <w:rsid w:val="00FA20B7"/>
    <w:rsid w:val="00FA2CCE"/>
    <w:rsid w:val="00FA3DA4"/>
    <w:rsid w:val="00FA4838"/>
    <w:rsid w:val="00FA4E93"/>
    <w:rsid w:val="00FA7C9E"/>
    <w:rsid w:val="00FB5CA0"/>
    <w:rsid w:val="00FC5028"/>
    <w:rsid w:val="00FD1B8B"/>
    <w:rsid w:val="00FD2C75"/>
    <w:rsid w:val="00FE0D6B"/>
    <w:rsid w:val="00FE11A0"/>
    <w:rsid w:val="00FF5D35"/>
    <w:rsid w:val="00FF64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249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373DF"/>
    <w:pPr>
      <w:ind w:left="720"/>
      <w:contextualSpacing/>
    </w:pPr>
  </w:style>
  <w:style w:type="paragraph" w:styleId="a4">
    <w:name w:val="Balloon Text"/>
    <w:basedOn w:val="a"/>
    <w:link w:val="a5"/>
    <w:uiPriority w:val="99"/>
    <w:semiHidden/>
    <w:unhideWhenUsed/>
    <w:rsid w:val="005373D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373DF"/>
    <w:rPr>
      <w:rFonts w:ascii="Tahoma" w:hAnsi="Tahoma" w:cs="Tahoma"/>
      <w:sz w:val="16"/>
      <w:szCs w:val="16"/>
    </w:rPr>
  </w:style>
  <w:style w:type="character" w:customStyle="1" w:styleId="longtext">
    <w:name w:val="long_text"/>
    <w:basedOn w:val="a0"/>
    <w:rsid w:val="00AD37DD"/>
  </w:style>
  <w:style w:type="character" w:customStyle="1" w:styleId="hps">
    <w:name w:val="hps"/>
    <w:basedOn w:val="a0"/>
    <w:rsid w:val="00232F59"/>
  </w:style>
  <w:style w:type="character" w:styleId="a6">
    <w:name w:val="Hyperlink"/>
    <w:basedOn w:val="a0"/>
    <w:uiPriority w:val="99"/>
    <w:unhideWhenUsed/>
    <w:rsid w:val="00E15F5D"/>
    <w:rPr>
      <w:color w:val="0000FF" w:themeColor="hyperlink"/>
      <w:u w:val="single"/>
    </w:rPr>
  </w:style>
  <w:style w:type="paragraph" w:styleId="a7">
    <w:name w:val="Normal (Web)"/>
    <w:basedOn w:val="a"/>
    <w:uiPriority w:val="99"/>
    <w:unhideWhenUsed/>
    <w:rsid w:val="00DA02D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Body Text"/>
    <w:basedOn w:val="a"/>
    <w:link w:val="a9"/>
    <w:rsid w:val="003C113E"/>
    <w:pPr>
      <w:spacing w:after="0" w:line="240" w:lineRule="auto"/>
      <w:jc w:val="center"/>
    </w:pPr>
    <w:rPr>
      <w:rFonts w:ascii="Times New Roman" w:eastAsia="Times New Roman" w:hAnsi="Times New Roman" w:cs="Times New Roman"/>
      <w:sz w:val="28"/>
      <w:szCs w:val="20"/>
      <w:lang w:val="uk-UA" w:eastAsia="ru-RU"/>
    </w:rPr>
  </w:style>
  <w:style w:type="character" w:customStyle="1" w:styleId="a9">
    <w:name w:val="Основной текст Знак"/>
    <w:basedOn w:val="a0"/>
    <w:link w:val="a8"/>
    <w:rsid w:val="003C113E"/>
    <w:rPr>
      <w:rFonts w:ascii="Times New Roman" w:eastAsia="Times New Roman" w:hAnsi="Times New Roman" w:cs="Times New Roman"/>
      <w:sz w:val="28"/>
      <w:szCs w:val="20"/>
      <w:lang w:val="uk-UA" w:eastAsia="ru-RU"/>
    </w:rPr>
  </w:style>
  <w:style w:type="paragraph" w:styleId="aa">
    <w:name w:val="footnote text"/>
    <w:basedOn w:val="a"/>
    <w:link w:val="ab"/>
    <w:semiHidden/>
    <w:rsid w:val="006C3BCA"/>
    <w:pPr>
      <w:spacing w:after="0" w:line="240" w:lineRule="auto"/>
    </w:pPr>
    <w:rPr>
      <w:rFonts w:ascii="Times New Roman" w:eastAsia="Times New Roman" w:hAnsi="Times New Roman" w:cs="Times New Roman"/>
      <w:sz w:val="20"/>
      <w:szCs w:val="20"/>
      <w:lang w:val="uk-UA" w:eastAsia="ru-RU"/>
    </w:rPr>
  </w:style>
  <w:style w:type="character" w:customStyle="1" w:styleId="ab">
    <w:name w:val="Текст сноски Знак"/>
    <w:basedOn w:val="a0"/>
    <w:link w:val="aa"/>
    <w:semiHidden/>
    <w:rsid w:val="006C3BCA"/>
    <w:rPr>
      <w:rFonts w:ascii="Times New Roman" w:eastAsia="Times New Roman" w:hAnsi="Times New Roman" w:cs="Times New Roman"/>
      <w:sz w:val="20"/>
      <w:szCs w:val="20"/>
      <w:lang w:val="uk-UA" w:eastAsia="ru-RU"/>
    </w:rPr>
  </w:style>
  <w:style w:type="paragraph" w:styleId="2">
    <w:name w:val="Body Text 2"/>
    <w:basedOn w:val="a"/>
    <w:link w:val="20"/>
    <w:uiPriority w:val="99"/>
    <w:unhideWhenUsed/>
    <w:rsid w:val="008D6E55"/>
    <w:pPr>
      <w:spacing w:after="120" w:line="480" w:lineRule="auto"/>
    </w:pPr>
  </w:style>
  <w:style w:type="character" w:customStyle="1" w:styleId="20">
    <w:name w:val="Основной текст 2 Знак"/>
    <w:basedOn w:val="a0"/>
    <w:link w:val="2"/>
    <w:uiPriority w:val="99"/>
    <w:rsid w:val="008D6E55"/>
  </w:style>
  <w:style w:type="character" w:styleId="ac">
    <w:name w:val="footnote reference"/>
    <w:basedOn w:val="a0"/>
    <w:uiPriority w:val="99"/>
    <w:semiHidden/>
    <w:unhideWhenUsed/>
    <w:rsid w:val="00073577"/>
    <w:rPr>
      <w:vertAlign w:val="superscript"/>
    </w:rPr>
  </w:style>
  <w:style w:type="character" w:customStyle="1" w:styleId="spelle">
    <w:name w:val="spelle"/>
    <w:basedOn w:val="a0"/>
    <w:rsid w:val="00073577"/>
  </w:style>
  <w:style w:type="character" w:styleId="ad">
    <w:name w:val="FollowedHyperlink"/>
    <w:basedOn w:val="a0"/>
    <w:uiPriority w:val="99"/>
    <w:semiHidden/>
    <w:unhideWhenUsed/>
    <w:rsid w:val="00073577"/>
    <w:rPr>
      <w:color w:val="800080"/>
      <w:u w:val="single"/>
    </w:rPr>
  </w:style>
</w:styles>
</file>

<file path=word/webSettings.xml><?xml version="1.0" encoding="utf-8"?>
<w:webSettings xmlns:r="http://schemas.openxmlformats.org/officeDocument/2006/relationships" xmlns:w="http://schemas.openxmlformats.org/wordprocessingml/2006/main">
  <w:divs>
    <w:div w:id="502166527">
      <w:bodyDiv w:val="1"/>
      <w:marLeft w:val="0"/>
      <w:marRight w:val="0"/>
      <w:marTop w:val="0"/>
      <w:marBottom w:val="0"/>
      <w:divBdr>
        <w:top w:val="none" w:sz="0" w:space="0" w:color="auto"/>
        <w:left w:val="none" w:sz="0" w:space="0" w:color="auto"/>
        <w:bottom w:val="none" w:sz="0" w:space="0" w:color="auto"/>
        <w:right w:val="none" w:sz="0" w:space="0" w:color="auto"/>
      </w:divBdr>
    </w:div>
    <w:div w:id="712199066">
      <w:bodyDiv w:val="1"/>
      <w:marLeft w:val="0"/>
      <w:marRight w:val="0"/>
      <w:marTop w:val="0"/>
      <w:marBottom w:val="0"/>
      <w:divBdr>
        <w:top w:val="none" w:sz="0" w:space="0" w:color="auto"/>
        <w:left w:val="none" w:sz="0" w:space="0" w:color="auto"/>
        <w:bottom w:val="none" w:sz="0" w:space="0" w:color="auto"/>
        <w:right w:val="none" w:sz="0" w:space="0" w:color="auto"/>
      </w:divBdr>
    </w:div>
    <w:div w:id="911700876">
      <w:bodyDiv w:val="1"/>
      <w:marLeft w:val="0"/>
      <w:marRight w:val="0"/>
      <w:marTop w:val="0"/>
      <w:marBottom w:val="0"/>
      <w:divBdr>
        <w:top w:val="none" w:sz="0" w:space="0" w:color="auto"/>
        <w:left w:val="none" w:sz="0" w:space="0" w:color="auto"/>
        <w:bottom w:val="none" w:sz="0" w:space="0" w:color="auto"/>
        <w:right w:val="none" w:sz="0" w:space="0" w:color="auto"/>
      </w:divBdr>
    </w:div>
    <w:div w:id="1213081206">
      <w:bodyDiv w:val="1"/>
      <w:marLeft w:val="0"/>
      <w:marRight w:val="0"/>
      <w:marTop w:val="0"/>
      <w:marBottom w:val="0"/>
      <w:divBdr>
        <w:top w:val="none" w:sz="0" w:space="0" w:color="auto"/>
        <w:left w:val="none" w:sz="0" w:space="0" w:color="auto"/>
        <w:bottom w:val="none" w:sz="0" w:space="0" w:color="auto"/>
        <w:right w:val="none" w:sz="0" w:space="0" w:color="auto"/>
      </w:divBdr>
    </w:div>
    <w:div w:id="1462113152">
      <w:bodyDiv w:val="1"/>
      <w:marLeft w:val="0"/>
      <w:marRight w:val="0"/>
      <w:marTop w:val="0"/>
      <w:marBottom w:val="0"/>
      <w:divBdr>
        <w:top w:val="none" w:sz="0" w:space="0" w:color="auto"/>
        <w:left w:val="none" w:sz="0" w:space="0" w:color="auto"/>
        <w:bottom w:val="none" w:sz="0" w:space="0" w:color="auto"/>
        <w:right w:val="none" w:sz="0" w:space="0" w:color="auto"/>
      </w:divBdr>
    </w:div>
    <w:div w:id="1755474534">
      <w:bodyDiv w:val="1"/>
      <w:marLeft w:val="0"/>
      <w:marRight w:val="0"/>
      <w:marTop w:val="0"/>
      <w:marBottom w:val="0"/>
      <w:divBdr>
        <w:top w:val="none" w:sz="0" w:space="0" w:color="auto"/>
        <w:left w:val="none" w:sz="0" w:space="0" w:color="auto"/>
        <w:bottom w:val="none" w:sz="0" w:space="0" w:color="auto"/>
        <w:right w:val="none" w:sz="0" w:space="0" w:color="auto"/>
      </w:divBdr>
    </w:div>
    <w:div w:id="1957635617">
      <w:bodyDiv w:val="1"/>
      <w:marLeft w:val="0"/>
      <w:marRight w:val="0"/>
      <w:marTop w:val="0"/>
      <w:marBottom w:val="0"/>
      <w:divBdr>
        <w:top w:val="none" w:sz="0" w:space="0" w:color="auto"/>
        <w:left w:val="none" w:sz="0" w:space="0" w:color="auto"/>
        <w:bottom w:val="none" w:sz="0" w:space="0" w:color="auto"/>
        <w:right w:val="none" w:sz="0" w:space="0" w:color="auto"/>
      </w:divBdr>
      <w:divsChild>
        <w:div w:id="910121566">
          <w:marLeft w:val="0"/>
          <w:marRight w:val="0"/>
          <w:marTop w:val="0"/>
          <w:marBottom w:val="0"/>
          <w:divBdr>
            <w:top w:val="none" w:sz="0" w:space="0" w:color="auto"/>
            <w:left w:val="none" w:sz="0" w:space="0" w:color="auto"/>
            <w:bottom w:val="none" w:sz="0" w:space="0" w:color="auto"/>
            <w:right w:val="none" w:sz="0" w:space="0" w:color="auto"/>
          </w:divBdr>
          <w:divsChild>
            <w:div w:id="1191845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CC36C-6759-4EE5-B60B-0797D2655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6</Pages>
  <Words>2527</Words>
  <Characters>14409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Koziavki</cp:lastModifiedBy>
  <cp:revision>67</cp:revision>
  <dcterms:created xsi:type="dcterms:W3CDTF">2011-07-12T13:05:00Z</dcterms:created>
  <dcterms:modified xsi:type="dcterms:W3CDTF">2012-04-19T19:21:00Z</dcterms:modified>
</cp:coreProperties>
</file>