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29D76" w14:textId="77777777" w:rsidR="003E3A34" w:rsidRPr="00342DB8" w:rsidRDefault="003E3A34" w:rsidP="00342DB8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342DB8">
        <w:rPr>
          <w:b/>
          <w:sz w:val="28"/>
          <w:szCs w:val="28"/>
          <w:lang w:val="uk-UA"/>
        </w:rPr>
        <w:t>Територіальні центри, їх функції, призначення, порядок створення та види діяльності.</w:t>
      </w:r>
    </w:p>
    <w:bookmarkEnd w:id="0"/>
    <w:p w14:paraId="449F6CB1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CC37A3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Pr="00CC37A3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Територіальний центр соціального  обслуговування</w:t>
      </w:r>
      <w:r w:rsidRPr="00CC37A3">
        <w:rPr>
          <w:rFonts w:ascii="Times New Roman" w:hAnsi="Times New Roman" w:cs="Times New Roman"/>
          <w:sz w:val="24"/>
          <w:szCs w:val="24"/>
          <w:lang w:val="uk-UA"/>
        </w:rPr>
        <w:t xml:space="preserve">  (надання соціальних  послуг)  (далі  -  територіальний  центр)  є бюджетною установою,  рішення щодо утворення,  ліквідації або  реорганізації якої  приймає  місцевий орган викона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вчої влади або орган місцевого </w:t>
      </w:r>
      <w:r w:rsidRPr="00CC37A3">
        <w:rPr>
          <w:rFonts w:ascii="Times New Roman" w:hAnsi="Times New Roman" w:cs="Times New Roman"/>
          <w:sz w:val="24"/>
          <w:szCs w:val="24"/>
          <w:lang w:val="uk-UA"/>
        </w:rPr>
        <w:t xml:space="preserve">самоврядування. </w:t>
      </w:r>
    </w:p>
    <w:p w14:paraId="33199E50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37A3">
        <w:rPr>
          <w:rFonts w:ascii="Times New Roman" w:hAnsi="Times New Roman" w:cs="Times New Roman"/>
          <w:sz w:val="24"/>
          <w:szCs w:val="24"/>
        </w:rPr>
        <w:t>Територіальний центр утворюєтьс</w:t>
      </w:r>
      <w:r>
        <w:rPr>
          <w:rFonts w:ascii="Times New Roman" w:hAnsi="Times New Roman" w:cs="Times New Roman"/>
          <w:sz w:val="24"/>
          <w:szCs w:val="24"/>
        </w:rPr>
        <w:t xml:space="preserve">я для  здійснення  соціального  </w:t>
      </w:r>
      <w:r w:rsidRPr="00CC37A3">
        <w:rPr>
          <w:rFonts w:ascii="Times New Roman" w:hAnsi="Times New Roman" w:cs="Times New Roman"/>
          <w:sz w:val="24"/>
          <w:szCs w:val="24"/>
        </w:rPr>
        <w:t>обслуговування   та  надання  соціал</w:t>
      </w:r>
      <w:r>
        <w:rPr>
          <w:rFonts w:ascii="Times New Roman" w:hAnsi="Times New Roman" w:cs="Times New Roman"/>
          <w:sz w:val="24"/>
          <w:szCs w:val="24"/>
        </w:rPr>
        <w:t xml:space="preserve">ьних  послуг  громадянам,  які  </w:t>
      </w:r>
      <w:r w:rsidRPr="00CC37A3">
        <w:rPr>
          <w:rFonts w:ascii="Times New Roman" w:hAnsi="Times New Roman" w:cs="Times New Roman"/>
          <w:sz w:val="24"/>
          <w:szCs w:val="24"/>
        </w:rPr>
        <w:t>перебувають у складних життєвих обст</w:t>
      </w:r>
      <w:r>
        <w:rPr>
          <w:rFonts w:ascii="Times New Roman" w:hAnsi="Times New Roman" w:cs="Times New Roman"/>
          <w:sz w:val="24"/>
          <w:szCs w:val="24"/>
        </w:rPr>
        <w:t xml:space="preserve">авинах і потребують сторонньої  </w:t>
      </w:r>
      <w:r w:rsidRPr="00CC37A3">
        <w:rPr>
          <w:rFonts w:ascii="Times New Roman" w:hAnsi="Times New Roman" w:cs="Times New Roman"/>
          <w:sz w:val="24"/>
          <w:szCs w:val="24"/>
        </w:rPr>
        <w:t>допомоги,   за   місцем   проживання</w:t>
      </w:r>
      <w:r>
        <w:rPr>
          <w:rFonts w:ascii="Times New Roman" w:hAnsi="Times New Roman" w:cs="Times New Roman"/>
          <w:sz w:val="24"/>
          <w:szCs w:val="24"/>
        </w:rPr>
        <w:t xml:space="preserve">,   в   умовах  стаціонарного,  </w:t>
      </w:r>
      <w:r w:rsidRPr="00CC37A3">
        <w:rPr>
          <w:rFonts w:ascii="Times New Roman" w:hAnsi="Times New Roman" w:cs="Times New Roman"/>
          <w:sz w:val="24"/>
          <w:szCs w:val="24"/>
        </w:rPr>
        <w:t xml:space="preserve">тимчасового або денного перебування.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78DB3EFF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ТЦ </w:t>
      </w:r>
      <w:r w:rsidRPr="00CC37A3">
        <w:rPr>
          <w:rFonts w:ascii="Times New Roman" w:hAnsi="Times New Roman" w:cs="Times New Roman"/>
          <w:sz w:val="24"/>
          <w:szCs w:val="24"/>
        </w:rPr>
        <w:t xml:space="preserve">провадить   свою   діяльність   на </w:t>
      </w:r>
      <w:r w:rsidRPr="00CC37A3">
        <w:rPr>
          <w:rFonts w:ascii="Times New Roman" w:hAnsi="Times New Roman" w:cs="Times New Roman"/>
          <w:b/>
          <w:sz w:val="24"/>
          <w:szCs w:val="24"/>
        </w:rPr>
        <w:t xml:space="preserve">принципах </w:t>
      </w:r>
      <w:r w:rsidRPr="00CC37A3">
        <w:rPr>
          <w:rFonts w:ascii="Times New Roman" w:hAnsi="Times New Roman" w:cs="Times New Roman"/>
          <w:sz w:val="24"/>
          <w:szCs w:val="24"/>
        </w:rPr>
        <w:t xml:space="preserve"> адресності  та індивідуал</w:t>
      </w:r>
      <w:r>
        <w:rPr>
          <w:rFonts w:ascii="Times New Roman" w:hAnsi="Times New Roman" w:cs="Times New Roman"/>
          <w:sz w:val="24"/>
          <w:szCs w:val="24"/>
        </w:rPr>
        <w:t xml:space="preserve">ьного підходу,  доступності та </w:t>
      </w:r>
      <w:r w:rsidRPr="00CC37A3">
        <w:rPr>
          <w:rFonts w:ascii="Times New Roman" w:hAnsi="Times New Roman" w:cs="Times New Roman"/>
          <w:sz w:val="24"/>
          <w:szCs w:val="24"/>
        </w:rPr>
        <w:t xml:space="preserve">відкритості, добровільного вибору отримання чи відмови від надання </w:t>
      </w:r>
      <w:r w:rsidRPr="00CC37A3">
        <w:rPr>
          <w:rFonts w:ascii="Times New Roman" w:hAnsi="Times New Roman" w:cs="Times New Roman"/>
          <w:sz w:val="24"/>
          <w:szCs w:val="24"/>
        </w:rPr>
        <w:br/>
        <w:t xml:space="preserve">соціальних   послуг,   гуманності,  </w:t>
      </w:r>
      <w:r>
        <w:rPr>
          <w:rFonts w:ascii="Times New Roman" w:hAnsi="Times New Roman" w:cs="Times New Roman"/>
          <w:sz w:val="24"/>
          <w:szCs w:val="24"/>
        </w:rPr>
        <w:t xml:space="preserve"> комплексності,   максимальної </w:t>
      </w:r>
      <w:r w:rsidRPr="00CC37A3">
        <w:rPr>
          <w:rFonts w:ascii="Times New Roman" w:hAnsi="Times New Roman" w:cs="Times New Roman"/>
          <w:sz w:val="24"/>
          <w:szCs w:val="24"/>
        </w:rPr>
        <w:t>ефективності  використання  бюджетних  та  позабюджетн</w:t>
      </w:r>
      <w:r>
        <w:rPr>
          <w:rFonts w:ascii="Times New Roman" w:hAnsi="Times New Roman" w:cs="Times New Roman"/>
          <w:sz w:val="24"/>
          <w:szCs w:val="24"/>
        </w:rPr>
        <w:t xml:space="preserve">их   коштів, </w:t>
      </w:r>
      <w:r w:rsidRPr="00CC37A3">
        <w:rPr>
          <w:rFonts w:ascii="Times New Roman" w:hAnsi="Times New Roman" w:cs="Times New Roman"/>
          <w:sz w:val="24"/>
          <w:szCs w:val="24"/>
        </w:rPr>
        <w:t>законності,      соціальної      спр</w:t>
      </w:r>
      <w:r>
        <w:rPr>
          <w:rFonts w:ascii="Times New Roman" w:hAnsi="Times New Roman" w:cs="Times New Roman"/>
          <w:sz w:val="24"/>
          <w:szCs w:val="24"/>
        </w:rPr>
        <w:t xml:space="preserve">аведливості,      забезпечення  </w:t>
      </w:r>
      <w:r w:rsidRPr="00CC37A3">
        <w:rPr>
          <w:rFonts w:ascii="Times New Roman" w:hAnsi="Times New Roman" w:cs="Times New Roman"/>
          <w:sz w:val="24"/>
          <w:szCs w:val="24"/>
        </w:rPr>
        <w:t>конфіденційності,  дотримання станда</w:t>
      </w:r>
      <w:r>
        <w:rPr>
          <w:rFonts w:ascii="Times New Roman" w:hAnsi="Times New Roman" w:cs="Times New Roman"/>
          <w:sz w:val="24"/>
          <w:szCs w:val="24"/>
        </w:rPr>
        <w:t xml:space="preserve">ртів якості,  відповідальності </w:t>
      </w:r>
      <w:r w:rsidRPr="00CC37A3">
        <w:rPr>
          <w:rFonts w:ascii="Times New Roman" w:hAnsi="Times New Roman" w:cs="Times New Roman"/>
          <w:sz w:val="24"/>
          <w:szCs w:val="24"/>
        </w:rPr>
        <w:t xml:space="preserve">за дотримання етичних і правових норм. </w:t>
      </w:r>
    </w:p>
    <w:p w14:paraId="0E0CB7F9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FA7E56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C37A3">
        <w:rPr>
          <w:rFonts w:ascii="Times New Roman" w:hAnsi="Times New Roman" w:cs="Times New Roman"/>
          <w:b/>
          <w:sz w:val="24"/>
          <w:szCs w:val="24"/>
        </w:rPr>
        <w:t xml:space="preserve">На  соціальне обслуговування (надання соціальних послуг) в територіальному центрі мають право: </w:t>
      </w:r>
      <w:r w:rsidRPr="00CC37A3">
        <w:rPr>
          <w:rFonts w:ascii="Times New Roman" w:hAnsi="Times New Roman" w:cs="Times New Roman"/>
          <w:b/>
          <w:sz w:val="24"/>
          <w:szCs w:val="24"/>
        </w:rPr>
        <w:br/>
      </w:r>
    </w:p>
    <w:p w14:paraId="5CCD6987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" w:name="22"/>
      <w:bookmarkEnd w:id="1"/>
      <w:r w:rsidRPr="00CC37A3">
        <w:rPr>
          <w:rFonts w:ascii="Times New Roman" w:hAnsi="Times New Roman" w:cs="Times New Roman"/>
          <w:sz w:val="24"/>
          <w:szCs w:val="24"/>
        </w:rPr>
        <w:t xml:space="preserve">     громадяни  похилого  віку,  інваліди,  хворі  (з  числа  осіб працездатного   віку   на   період   до   встановлення   їм  групи інвалідності,  але  не  більш  як чотири місяці), які не здатні до самообслуговування  і  потребують  постійної  сторонньої допомоги, визнані такими в порядку, затвердженому МОЗ; </w:t>
      </w:r>
    </w:p>
    <w:p w14:paraId="4F565A66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23"/>
      <w:bookmarkEnd w:id="2"/>
      <w:r w:rsidRPr="00CC37A3">
        <w:rPr>
          <w:rFonts w:ascii="Times New Roman" w:hAnsi="Times New Roman" w:cs="Times New Roman"/>
          <w:sz w:val="24"/>
          <w:szCs w:val="24"/>
        </w:rPr>
        <w:t xml:space="preserve">     громадяни, які  перебувають  у  складній  життєвій ситуації у зв'язку  з  безробіттям  і  зареєстровані   в   державній   службі зайнятості   як   такі,   що   шукають  роботу,  стихійним  лихом, катастрофою (і мають  на  своєму  утриманні  неповнолітніх  дітей, </w:t>
      </w:r>
      <w:r w:rsidRPr="00CC37A3">
        <w:rPr>
          <w:rFonts w:ascii="Times New Roman" w:hAnsi="Times New Roman" w:cs="Times New Roman"/>
          <w:sz w:val="24"/>
          <w:szCs w:val="24"/>
        </w:rPr>
        <w:br/>
        <w:t>дітей-інвалідів,    осіб    похилого    віку,   інвалідів),   якщо середньомісячний  сукупний  дохід  їх сімей нижчий ніж прожитковий мінімум  для  сім'ї</w:t>
      </w:r>
    </w:p>
    <w:p w14:paraId="3ED6ECA5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14:paraId="56415DDE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CC37A3">
        <w:rPr>
          <w:rFonts w:ascii="Times New Roman" w:hAnsi="Times New Roman" w:cs="Times New Roman"/>
          <w:b/>
          <w:sz w:val="24"/>
          <w:szCs w:val="24"/>
          <w:lang w:val="uk-UA"/>
        </w:rPr>
        <w:t>утворюється</w:t>
      </w:r>
      <w:r w:rsidRPr="00CC37A3">
        <w:rPr>
          <w:rFonts w:ascii="Times New Roman" w:hAnsi="Times New Roman" w:cs="Times New Roman"/>
          <w:sz w:val="24"/>
          <w:szCs w:val="24"/>
          <w:lang w:val="uk-UA"/>
        </w:rPr>
        <w:t xml:space="preserve"> за наявності необхідної матеріально-технічної бази,  зокрема  приміщень,  що  відповідають будівельним,   технічним,  санітарно-гігієнічним  нормам,  вимогам </w:t>
      </w:r>
      <w:r w:rsidRPr="00CC37A3">
        <w:rPr>
          <w:rFonts w:ascii="Times New Roman" w:hAnsi="Times New Roman" w:cs="Times New Roman"/>
          <w:sz w:val="24"/>
          <w:szCs w:val="24"/>
          <w:lang w:val="uk-UA"/>
        </w:rPr>
        <w:br/>
        <w:t xml:space="preserve">пожежної безпеки та іншим нормам відповідно до законодавства. </w:t>
      </w:r>
    </w:p>
    <w:p w14:paraId="24BAE504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14:paraId="30F09C5A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C37A3">
        <w:rPr>
          <w:rFonts w:ascii="Times New Roman" w:hAnsi="Times New Roman" w:cs="Times New Roman"/>
          <w:b/>
          <w:sz w:val="24"/>
          <w:szCs w:val="24"/>
        </w:rPr>
        <w:t xml:space="preserve">Положення про  територіальний  центр,  його  структура </w:t>
      </w:r>
      <w:r w:rsidRPr="00CC37A3">
        <w:rPr>
          <w:rFonts w:ascii="Times New Roman" w:hAnsi="Times New Roman" w:cs="Times New Roman"/>
          <w:sz w:val="24"/>
          <w:szCs w:val="24"/>
        </w:rPr>
        <w:t xml:space="preserve">за пропозицією  районного,  міського,  районного  в містах управління праці та соціального захисту населення,  погодженою  відповідно  з Міністерством  праці  та соціальної </w:t>
      </w:r>
      <w:r>
        <w:rPr>
          <w:rFonts w:ascii="Times New Roman" w:hAnsi="Times New Roman" w:cs="Times New Roman"/>
          <w:sz w:val="24"/>
          <w:szCs w:val="24"/>
        </w:rPr>
        <w:t xml:space="preserve">політики Автономної Республіки </w:t>
      </w:r>
      <w:r w:rsidRPr="00CC37A3">
        <w:rPr>
          <w:rFonts w:ascii="Times New Roman" w:hAnsi="Times New Roman" w:cs="Times New Roman"/>
          <w:sz w:val="24"/>
          <w:szCs w:val="24"/>
        </w:rPr>
        <w:t xml:space="preserve">Крим,  головним управлінням праці та соціального захисту населення обласної, Київської та Севастопольської міських держадміністрацій, затверджується  місцевим  органом  виконавчої  влади  або  органом місцевого самоврядування, який його утворив.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19AAF0A1" w14:textId="77777777" w:rsidR="003E3A34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" w:name="26"/>
      <w:bookmarkEnd w:id="3"/>
      <w:r w:rsidRPr="00CC37A3">
        <w:rPr>
          <w:rFonts w:ascii="Times New Roman" w:hAnsi="Times New Roman" w:cs="Times New Roman"/>
          <w:sz w:val="24"/>
          <w:szCs w:val="24"/>
        </w:rPr>
        <w:t xml:space="preserve">     Кошторис, штатний  розпис  територіального  центру затверджує керівник органу, що його утворив. </w:t>
      </w:r>
    </w:p>
    <w:p w14:paraId="4DDE125A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14:paraId="5B72D392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C37A3">
        <w:rPr>
          <w:rFonts w:ascii="Times New Roman" w:hAnsi="Times New Roman" w:cs="Times New Roman"/>
          <w:b/>
          <w:sz w:val="24"/>
          <w:szCs w:val="24"/>
        </w:rPr>
        <w:t xml:space="preserve">Основними завданнями територіального центру є: </w:t>
      </w:r>
      <w:r w:rsidRPr="00CC37A3">
        <w:rPr>
          <w:rFonts w:ascii="Times New Roman" w:hAnsi="Times New Roman" w:cs="Times New Roman"/>
          <w:b/>
          <w:sz w:val="24"/>
          <w:szCs w:val="24"/>
        </w:rPr>
        <w:br/>
      </w:r>
    </w:p>
    <w:p w14:paraId="5F2B6FD0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" w:name="30"/>
      <w:bookmarkEnd w:id="4"/>
      <w:r w:rsidRPr="00CC37A3">
        <w:rPr>
          <w:rFonts w:ascii="Times New Roman" w:hAnsi="Times New Roman" w:cs="Times New Roman"/>
          <w:sz w:val="24"/>
          <w:szCs w:val="24"/>
        </w:rPr>
        <w:t xml:space="preserve">     виявлення громадян,  зазначених  у  пункті  4  цього Типового положення,  формування  електронної  бази  даних  таких  громадян, визначення  (оцінювання)  їх  індивідуальних  </w:t>
      </w:r>
      <w:r w:rsidRPr="00CC37A3">
        <w:rPr>
          <w:rFonts w:ascii="Times New Roman" w:hAnsi="Times New Roman" w:cs="Times New Roman"/>
          <w:sz w:val="24"/>
          <w:szCs w:val="24"/>
        </w:rPr>
        <w:lastRenderedPageBreak/>
        <w:t xml:space="preserve">потреб у соціальному обслуговуванні (наданні соціальних послуг);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206D6E5C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" w:name="31"/>
      <w:bookmarkEnd w:id="5"/>
      <w:r w:rsidRPr="00CC37A3">
        <w:rPr>
          <w:rFonts w:ascii="Times New Roman" w:hAnsi="Times New Roman" w:cs="Times New Roman"/>
          <w:sz w:val="24"/>
          <w:szCs w:val="24"/>
        </w:rPr>
        <w:t xml:space="preserve">     забезпечення якісного  соціального  обслуговування   (надання соціальних послуг);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212F7333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" w:name="32"/>
      <w:bookmarkEnd w:id="6"/>
      <w:r w:rsidRPr="00CC37A3">
        <w:rPr>
          <w:rFonts w:ascii="Times New Roman" w:hAnsi="Times New Roman" w:cs="Times New Roman"/>
          <w:sz w:val="24"/>
          <w:szCs w:val="24"/>
        </w:rPr>
        <w:t xml:space="preserve">     установлення зв'язків   з   підприємствами,   установами   та організаціями всіх форм  власності,  фізичними  особами,  родичами громадян, яких обслуговують територіальні центри, з метою сприяння в  здійсненні  соціального  обслуговування   (наданні   соціальних </w:t>
      </w:r>
      <w:r w:rsidRPr="00CC37A3">
        <w:rPr>
          <w:rFonts w:ascii="Times New Roman" w:hAnsi="Times New Roman" w:cs="Times New Roman"/>
          <w:sz w:val="24"/>
          <w:szCs w:val="24"/>
        </w:rPr>
        <w:br/>
        <w:t xml:space="preserve">послуг)   громадянам.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346332B6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CC37A3">
        <w:rPr>
          <w:rFonts w:ascii="Times New Roman" w:hAnsi="Times New Roman" w:cs="Times New Roman"/>
          <w:b/>
          <w:sz w:val="24"/>
          <w:szCs w:val="24"/>
        </w:rPr>
        <w:t xml:space="preserve">У  територіальному   центрі   можуть   утворюватися   такі структурні підрозділи: </w:t>
      </w:r>
      <w:r w:rsidRPr="00CC37A3">
        <w:rPr>
          <w:rFonts w:ascii="Times New Roman" w:hAnsi="Times New Roman" w:cs="Times New Roman"/>
          <w:b/>
          <w:sz w:val="24"/>
          <w:szCs w:val="24"/>
        </w:rPr>
        <w:br/>
      </w:r>
    </w:p>
    <w:p w14:paraId="5C9D3905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" w:name="34"/>
      <w:bookmarkEnd w:id="7"/>
      <w:r w:rsidRPr="00CC37A3">
        <w:rPr>
          <w:rFonts w:ascii="Times New Roman" w:hAnsi="Times New Roman" w:cs="Times New Roman"/>
          <w:sz w:val="24"/>
          <w:szCs w:val="24"/>
        </w:rPr>
        <w:t xml:space="preserve">     1) відділення (не менш як два різного спрямування):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16A16AE8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" w:name="35"/>
      <w:bookmarkEnd w:id="8"/>
      <w:r w:rsidRPr="00CC37A3">
        <w:rPr>
          <w:rFonts w:ascii="Times New Roman" w:hAnsi="Times New Roman" w:cs="Times New Roman"/>
          <w:sz w:val="24"/>
          <w:szCs w:val="24"/>
        </w:rPr>
        <w:t xml:space="preserve">     - соціальної допомоги вдома;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498F03F2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" w:name="36"/>
      <w:bookmarkEnd w:id="9"/>
      <w:r w:rsidRPr="00CC37A3">
        <w:rPr>
          <w:rFonts w:ascii="Times New Roman" w:hAnsi="Times New Roman" w:cs="Times New Roman"/>
          <w:sz w:val="24"/>
          <w:szCs w:val="24"/>
        </w:rPr>
        <w:t xml:space="preserve">     - соціально-побутової адаптації;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0E974790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" w:name="37"/>
      <w:bookmarkEnd w:id="10"/>
      <w:r w:rsidRPr="00CC37A3">
        <w:rPr>
          <w:rFonts w:ascii="Times New Roman" w:hAnsi="Times New Roman" w:cs="Times New Roman"/>
          <w:sz w:val="24"/>
          <w:szCs w:val="24"/>
        </w:rPr>
        <w:t xml:space="preserve">     - соціально-медичних послуг;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5CA12153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1" w:name="38"/>
      <w:bookmarkEnd w:id="11"/>
      <w:r w:rsidRPr="00CC37A3">
        <w:rPr>
          <w:rFonts w:ascii="Times New Roman" w:hAnsi="Times New Roman" w:cs="Times New Roman"/>
          <w:sz w:val="24"/>
          <w:szCs w:val="24"/>
        </w:rPr>
        <w:t xml:space="preserve">     - стаціонарне для постійного або тимчасового проживання;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2C8847F8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2" w:name="39"/>
      <w:bookmarkEnd w:id="12"/>
      <w:r w:rsidRPr="00CC37A3">
        <w:rPr>
          <w:rFonts w:ascii="Times New Roman" w:hAnsi="Times New Roman" w:cs="Times New Roman"/>
          <w:sz w:val="24"/>
          <w:szCs w:val="24"/>
        </w:rPr>
        <w:t xml:space="preserve">     - організації   надання   адресної  натуральної  та  грошової допомоги;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033DAE45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3" w:name="40"/>
      <w:bookmarkEnd w:id="13"/>
      <w:r w:rsidRPr="00CC37A3">
        <w:rPr>
          <w:rFonts w:ascii="Times New Roman" w:hAnsi="Times New Roman" w:cs="Times New Roman"/>
          <w:sz w:val="24"/>
          <w:szCs w:val="24"/>
        </w:rPr>
        <w:t xml:space="preserve">     2) інші підрозділи,  діяльність яких спрямована на здійснення соціального бслуговування (надання соціальних послуг) громадянам</w:t>
      </w:r>
    </w:p>
    <w:p w14:paraId="705330E1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42872133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C37A3">
        <w:rPr>
          <w:rFonts w:ascii="Times New Roman" w:hAnsi="Times New Roman" w:cs="Times New Roman"/>
          <w:b/>
          <w:sz w:val="24"/>
          <w:szCs w:val="24"/>
        </w:rPr>
        <w:t>Територіальний центр утримується за рахунок  коштів</w:t>
      </w:r>
      <w:r w:rsidRPr="00CC37A3">
        <w:rPr>
          <w:rFonts w:ascii="Times New Roman" w:hAnsi="Times New Roman" w:cs="Times New Roman"/>
          <w:sz w:val="24"/>
          <w:szCs w:val="24"/>
        </w:rPr>
        <w:t xml:space="preserve">,  які відповідно до Бюджетного кодексу України ( </w:t>
      </w:r>
      <w:hyperlink r:id="rId5" w:history="1">
        <w:r w:rsidRPr="00CC37A3">
          <w:rPr>
            <w:rStyle w:val="a3"/>
            <w:rFonts w:ascii="Times New Roman" w:hAnsi="Times New Roman" w:cs="Times New Roman"/>
            <w:sz w:val="24"/>
            <w:szCs w:val="24"/>
          </w:rPr>
          <w:t>2542-14</w:t>
        </w:r>
      </w:hyperlink>
      <w:r w:rsidRPr="00CC37A3">
        <w:rPr>
          <w:rFonts w:ascii="Times New Roman" w:hAnsi="Times New Roman" w:cs="Times New Roman"/>
          <w:sz w:val="24"/>
          <w:szCs w:val="24"/>
        </w:rPr>
        <w:t xml:space="preserve"> ) виділяються з </w:t>
      </w:r>
      <w:r w:rsidRPr="00CC37A3">
        <w:rPr>
          <w:rFonts w:ascii="Times New Roman" w:hAnsi="Times New Roman" w:cs="Times New Roman"/>
          <w:b/>
          <w:sz w:val="24"/>
          <w:szCs w:val="24"/>
        </w:rPr>
        <w:t>місцевих бюджетів</w:t>
      </w:r>
      <w:r w:rsidRPr="00CC37A3">
        <w:rPr>
          <w:rFonts w:ascii="Times New Roman" w:hAnsi="Times New Roman" w:cs="Times New Roman"/>
          <w:sz w:val="24"/>
          <w:szCs w:val="24"/>
        </w:rPr>
        <w:t xml:space="preserve"> на соціальний захист населення  та  враховуються під  час  визначення обсягу міжбюдже</w:t>
      </w:r>
      <w:r>
        <w:rPr>
          <w:rFonts w:ascii="Times New Roman" w:hAnsi="Times New Roman" w:cs="Times New Roman"/>
          <w:sz w:val="24"/>
          <w:szCs w:val="24"/>
        </w:rPr>
        <w:t xml:space="preserve">тних трансфертів між державним </w:t>
      </w:r>
      <w:r w:rsidRPr="00CC37A3">
        <w:rPr>
          <w:rFonts w:ascii="Times New Roman" w:hAnsi="Times New Roman" w:cs="Times New Roman"/>
          <w:sz w:val="24"/>
          <w:szCs w:val="24"/>
        </w:rPr>
        <w:t xml:space="preserve">бюджетом та місцевими бюджетами,  інших надходжень,  у тому  числі від  діяльності його структурних підрозділів,  від надання платних соціальних  послуг,   а   також   благодійних   коштів   громадян, підприємств, установ та організацій. </w:t>
      </w:r>
    </w:p>
    <w:p w14:paraId="55117CDD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F0143D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C37A3">
        <w:rPr>
          <w:rFonts w:ascii="Times New Roman" w:hAnsi="Times New Roman" w:cs="Times New Roman"/>
          <w:sz w:val="24"/>
          <w:szCs w:val="24"/>
        </w:rPr>
        <w:t xml:space="preserve">ериторіальний  центр  соціального обслуговування (надання соціальних послуг) (далі - територіальний центр) надає: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0745157F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4" w:name="71"/>
      <w:bookmarkEnd w:id="14"/>
      <w:r w:rsidRPr="00CC37A3">
        <w:rPr>
          <w:rFonts w:ascii="Times New Roman" w:hAnsi="Times New Roman" w:cs="Times New Roman"/>
          <w:sz w:val="24"/>
          <w:szCs w:val="24"/>
        </w:rPr>
        <w:t xml:space="preserve">     соціально-побутові послуги    -    забезпечення    продуктами харчування,  м'яким  та  твердим інвентарем,  гарячим харчуванням, транспортними послугами,  засобами малої  механізації,  здійснення соціально-побутового   патронажу,   виклик  лікаря,  придбання  та </w:t>
      </w:r>
      <w:r w:rsidRPr="00CC37A3">
        <w:rPr>
          <w:rFonts w:ascii="Times New Roman" w:hAnsi="Times New Roman" w:cs="Times New Roman"/>
          <w:sz w:val="24"/>
          <w:szCs w:val="24"/>
        </w:rPr>
        <w:br/>
        <w:t xml:space="preserve">доставка медикаментів, ремонт одягу та взуття, перукарські послуги тощо;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0056587F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5" w:name="72"/>
      <w:bookmarkEnd w:id="15"/>
      <w:r w:rsidRPr="00CC37A3">
        <w:rPr>
          <w:rFonts w:ascii="Times New Roman" w:hAnsi="Times New Roman" w:cs="Times New Roman"/>
          <w:sz w:val="24"/>
          <w:szCs w:val="24"/>
        </w:rPr>
        <w:t xml:space="preserve">     психологічні послуги   -   надання   консультацій   з  питань психічного здоров'я та поліпшення відносин з оточуючим  соціальним середовищем, психологічної корекції, методичних порад;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0B8DABD3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6" w:name="73"/>
      <w:bookmarkEnd w:id="16"/>
      <w:r w:rsidRPr="00CC37A3">
        <w:rPr>
          <w:rFonts w:ascii="Times New Roman" w:hAnsi="Times New Roman" w:cs="Times New Roman"/>
          <w:sz w:val="24"/>
          <w:szCs w:val="24"/>
        </w:rPr>
        <w:t xml:space="preserve">     соціально-педагогічні послуги   -   виявлення   та   сприяння розвитку різнобічних інтересів і потреб громадян,  яких обслуговує територіальний центр, організація їх дозвілля;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55056D28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7" w:name="74"/>
      <w:bookmarkEnd w:id="17"/>
      <w:r w:rsidRPr="00CC37A3">
        <w:rPr>
          <w:rFonts w:ascii="Times New Roman" w:hAnsi="Times New Roman" w:cs="Times New Roman"/>
          <w:sz w:val="24"/>
          <w:szCs w:val="24"/>
        </w:rPr>
        <w:t xml:space="preserve">     соціально-медичні послуги  -  консультації  щодо  запобігання виникненню та розвитку можливих органічних  розладів,  збереження, підтримка        здоров'я,        здійснення       профілактичних, лікувально-оздоровчих заходів, працетерапія;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4C3985E4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8" w:name="75"/>
      <w:bookmarkEnd w:id="18"/>
      <w:r w:rsidRPr="00CC37A3">
        <w:rPr>
          <w:rFonts w:ascii="Times New Roman" w:hAnsi="Times New Roman" w:cs="Times New Roman"/>
          <w:sz w:val="24"/>
          <w:szCs w:val="24"/>
        </w:rPr>
        <w:t xml:space="preserve">     соціально-економічні послуги   -   надання   натуральної   чи грошової допомоги;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55D25BBC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9" w:name="76"/>
      <w:bookmarkEnd w:id="19"/>
      <w:r w:rsidRPr="00CC37A3">
        <w:rPr>
          <w:rFonts w:ascii="Times New Roman" w:hAnsi="Times New Roman" w:cs="Times New Roman"/>
          <w:sz w:val="24"/>
          <w:szCs w:val="24"/>
        </w:rPr>
        <w:t xml:space="preserve">     юридичні послуги  -  надання  консультацій  з  питань чинного законодавства,  захист прав та інтересів громадян, яких обслуговує територіальний центр;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02162852" w14:textId="77777777" w:rsidR="003E3A34" w:rsidRPr="00CC37A3" w:rsidRDefault="003E3A34" w:rsidP="003E3A34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" w:name="77"/>
      <w:bookmarkEnd w:id="20"/>
      <w:r w:rsidRPr="00CC37A3">
        <w:rPr>
          <w:rFonts w:ascii="Times New Roman" w:hAnsi="Times New Roman" w:cs="Times New Roman"/>
          <w:sz w:val="24"/>
          <w:szCs w:val="24"/>
        </w:rPr>
        <w:t xml:space="preserve">     інформаційні послуги  -  надання  інформації,  необхідної для вирішення  складної   життєвої   ситуації   (довідкові   послуги), розповсюдження    просвітницьких    і   культурно-освітніх   знань (просвітницькі  послуги),  поширення  об'єктивної  інформації  про споживчі властивості та види соціальних послуг; </w:t>
      </w:r>
      <w:r w:rsidRPr="00CC37A3">
        <w:rPr>
          <w:rFonts w:ascii="Times New Roman" w:hAnsi="Times New Roman" w:cs="Times New Roman"/>
          <w:sz w:val="24"/>
          <w:szCs w:val="24"/>
        </w:rPr>
        <w:br/>
      </w:r>
    </w:p>
    <w:p w14:paraId="27159048" w14:textId="77777777" w:rsidR="00017473" w:rsidRDefault="003E3A34" w:rsidP="003E3A34">
      <w:bookmarkStart w:id="21" w:name="78"/>
      <w:bookmarkEnd w:id="21"/>
      <w:r w:rsidRPr="00CC37A3">
        <w:t xml:space="preserve">     інші соціальні  послуги,  перелік,  умови  та порядок надання яких визначають у разі потреби місцеві органи виконавчої влади або органи місцевого самоврядування, що утворили територіальний центр. </w:t>
      </w:r>
      <w:r w:rsidRPr="00CC37A3">
        <w:br/>
      </w:r>
    </w:p>
    <w:sectPr w:rsidR="00017473" w:rsidSect="00D352A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34"/>
    <w:rsid w:val="00017473"/>
    <w:rsid w:val="00342DB8"/>
    <w:rsid w:val="003E3A34"/>
    <w:rsid w:val="00D3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48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3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E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A34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E3A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3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E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A34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E3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OpenDoc('2542-14');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5490</Characters>
  <Application>Microsoft Macintosh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</dc:creator>
  <cp:keywords/>
  <dc:description/>
  <cp:lastModifiedBy>Светлана</cp:lastModifiedBy>
  <cp:revision>2</cp:revision>
  <dcterms:created xsi:type="dcterms:W3CDTF">2012-12-27T16:14:00Z</dcterms:created>
  <dcterms:modified xsi:type="dcterms:W3CDTF">2013-10-20T17:39:00Z</dcterms:modified>
</cp:coreProperties>
</file>